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2C2" w:rsidRPr="003472C2" w:rsidRDefault="003472C2" w:rsidP="003472C2">
      <w:pPr>
        <w:spacing w:before="240" w:after="240" w:line="480" w:lineRule="auto"/>
        <w:rPr>
          <w:rFonts w:ascii="Times New Roman" w:hAnsi="Times New Roman" w:cs="Times New Roman"/>
          <w:sz w:val="24"/>
          <w:szCs w:val="24"/>
        </w:rPr>
      </w:pPr>
    </w:p>
    <w:p w:rsidR="003472C2" w:rsidRPr="003472C2" w:rsidRDefault="003472C2" w:rsidP="003472C2">
      <w:pPr>
        <w:spacing w:before="240" w:after="240" w:line="480" w:lineRule="auto"/>
        <w:rPr>
          <w:rFonts w:ascii="Times New Roman" w:hAnsi="Times New Roman" w:cs="Times New Roman"/>
          <w:sz w:val="24"/>
          <w:szCs w:val="24"/>
        </w:rPr>
      </w:pPr>
    </w:p>
    <w:p w:rsidR="003472C2" w:rsidRPr="003472C2" w:rsidRDefault="003472C2" w:rsidP="003472C2">
      <w:pPr>
        <w:spacing w:before="240" w:after="240" w:line="480" w:lineRule="auto"/>
        <w:rPr>
          <w:rFonts w:ascii="Times New Roman" w:hAnsi="Times New Roman" w:cs="Times New Roman"/>
          <w:sz w:val="24"/>
          <w:szCs w:val="24"/>
        </w:rPr>
      </w:pPr>
    </w:p>
    <w:p w:rsidR="003472C2" w:rsidRPr="003472C2" w:rsidRDefault="003472C2" w:rsidP="003472C2">
      <w:pPr>
        <w:spacing w:before="240" w:after="240" w:line="480" w:lineRule="auto"/>
        <w:rPr>
          <w:rFonts w:ascii="Times New Roman" w:hAnsi="Times New Roman" w:cs="Times New Roman"/>
          <w:sz w:val="24"/>
          <w:szCs w:val="24"/>
        </w:rPr>
      </w:pPr>
    </w:p>
    <w:p w:rsidR="003472C2" w:rsidRPr="003472C2" w:rsidRDefault="003472C2" w:rsidP="003472C2">
      <w:pPr>
        <w:spacing w:before="240" w:after="240" w:line="480" w:lineRule="auto"/>
        <w:rPr>
          <w:rFonts w:ascii="Times New Roman" w:hAnsi="Times New Roman" w:cs="Times New Roman"/>
          <w:sz w:val="24"/>
          <w:szCs w:val="24"/>
        </w:rPr>
      </w:pPr>
    </w:p>
    <w:p w:rsidR="003472C2" w:rsidRPr="003472C2" w:rsidRDefault="003472C2" w:rsidP="003472C2">
      <w:pPr>
        <w:spacing w:before="240" w:after="240" w:line="480" w:lineRule="auto"/>
        <w:jc w:val="center"/>
        <w:rPr>
          <w:rFonts w:ascii="Times New Roman" w:hAnsi="Times New Roman" w:cs="Times New Roman"/>
          <w:sz w:val="24"/>
          <w:szCs w:val="24"/>
        </w:rPr>
      </w:pPr>
      <w:r w:rsidRPr="003472C2">
        <w:rPr>
          <w:rFonts w:ascii="Times New Roman" w:hAnsi="Times New Roman" w:cs="Times New Roman"/>
          <w:sz w:val="24"/>
          <w:szCs w:val="24"/>
        </w:rPr>
        <w:t>Innovations and Considerations for Healthcare Delivery Models</w:t>
      </w:r>
    </w:p>
    <w:p w:rsidR="003472C2" w:rsidRPr="003472C2" w:rsidRDefault="003472C2" w:rsidP="003472C2">
      <w:pPr>
        <w:spacing w:before="240" w:after="240" w:line="480" w:lineRule="auto"/>
        <w:jc w:val="center"/>
        <w:rPr>
          <w:rFonts w:ascii="Times New Roman" w:hAnsi="Times New Roman" w:cs="Times New Roman"/>
          <w:sz w:val="24"/>
          <w:szCs w:val="24"/>
        </w:rPr>
      </w:pPr>
      <w:r w:rsidRPr="003472C2">
        <w:rPr>
          <w:rFonts w:ascii="Times New Roman" w:hAnsi="Times New Roman" w:cs="Times New Roman"/>
          <w:sz w:val="24"/>
          <w:szCs w:val="24"/>
        </w:rPr>
        <w:t>Name of Student</w:t>
      </w:r>
    </w:p>
    <w:p w:rsidR="003472C2" w:rsidRPr="003472C2" w:rsidRDefault="003472C2" w:rsidP="003472C2">
      <w:pPr>
        <w:spacing w:before="240" w:after="240" w:line="480" w:lineRule="auto"/>
        <w:jc w:val="center"/>
        <w:rPr>
          <w:rFonts w:ascii="Times New Roman" w:hAnsi="Times New Roman" w:cs="Times New Roman"/>
          <w:sz w:val="24"/>
          <w:szCs w:val="24"/>
        </w:rPr>
      </w:pPr>
      <w:r w:rsidRPr="003472C2">
        <w:rPr>
          <w:rFonts w:ascii="Times New Roman" w:hAnsi="Times New Roman" w:cs="Times New Roman"/>
          <w:sz w:val="24"/>
          <w:szCs w:val="24"/>
        </w:rPr>
        <w:t>Name of Institution</w:t>
      </w:r>
    </w:p>
    <w:p w:rsidR="003472C2" w:rsidRPr="003472C2" w:rsidRDefault="003472C2" w:rsidP="003472C2">
      <w:pPr>
        <w:spacing w:before="240" w:after="240" w:line="480" w:lineRule="auto"/>
        <w:jc w:val="center"/>
        <w:rPr>
          <w:rFonts w:ascii="Times New Roman" w:hAnsi="Times New Roman" w:cs="Times New Roman"/>
          <w:sz w:val="24"/>
          <w:szCs w:val="24"/>
        </w:rPr>
      </w:pPr>
      <w:r w:rsidRPr="003472C2">
        <w:rPr>
          <w:rFonts w:ascii="Times New Roman" w:hAnsi="Times New Roman" w:cs="Times New Roman"/>
          <w:sz w:val="24"/>
          <w:szCs w:val="24"/>
        </w:rPr>
        <w:t>Date</w:t>
      </w:r>
      <w:r w:rsidRPr="003472C2">
        <w:rPr>
          <w:rFonts w:ascii="Times New Roman" w:hAnsi="Times New Roman" w:cs="Times New Roman"/>
          <w:sz w:val="24"/>
          <w:szCs w:val="24"/>
        </w:rPr>
        <w:br w:type="page"/>
      </w:r>
    </w:p>
    <w:p w:rsidR="00700254" w:rsidRPr="003472C2" w:rsidRDefault="00700254" w:rsidP="003472C2">
      <w:pPr>
        <w:spacing w:before="240" w:after="240" w:line="480" w:lineRule="auto"/>
        <w:jc w:val="center"/>
        <w:rPr>
          <w:rFonts w:ascii="Times New Roman" w:hAnsi="Times New Roman" w:cs="Times New Roman"/>
          <w:sz w:val="24"/>
          <w:szCs w:val="24"/>
        </w:rPr>
      </w:pPr>
      <w:r w:rsidRPr="003472C2">
        <w:rPr>
          <w:rFonts w:ascii="Times New Roman" w:hAnsi="Times New Roman" w:cs="Times New Roman"/>
          <w:sz w:val="24"/>
          <w:szCs w:val="24"/>
        </w:rPr>
        <w:lastRenderedPageBreak/>
        <w:t>Triple Aim</w:t>
      </w:r>
    </w:p>
    <w:p w:rsidR="0092425B" w:rsidRPr="003472C2" w:rsidRDefault="00AC7447" w:rsidP="003472C2">
      <w:pPr>
        <w:spacing w:before="240" w:after="240" w:line="480" w:lineRule="auto"/>
        <w:ind w:firstLine="720"/>
        <w:rPr>
          <w:rFonts w:ascii="Times New Roman" w:hAnsi="Times New Roman" w:cs="Times New Roman"/>
          <w:sz w:val="24"/>
          <w:szCs w:val="24"/>
        </w:rPr>
      </w:pPr>
      <w:r w:rsidRPr="003472C2">
        <w:rPr>
          <w:rFonts w:ascii="Times New Roman" w:hAnsi="Times New Roman" w:cs="Times New Roman"/>
          <w:sz w:val="24"/>
          <w:szCs w:val="24"/>
        </w:rPr>
        <w:t>The ideology behind the concept of Triple Aim was a basic framework that improves the delivery outcomes from the healthcare sector. The framework was developed by the Institute of Healthcare Improvement with the goal of optimization</w:t>
      </w:r>
      <w:r w:rsidR="001C7A73" w:rsidRPr="003472C2">
        <w:rPr>
          <w:rFonts w:ascii="Times New Roman" w:hAnsi="Times New Roman" w:cs="Times New Roman"/>
          <w:sz w:val="24"/>
          <w:szCs w:val="24"/>
        </w:rPr>
        <w:t xml:space="preserve"> </w:t>
      </w:r>
      <w:sdt>
        <w:sdtPr>
          <w:rPr>
            <w:rFonts w:ascii="Times New Roman" w:hAnsi="Times New Roman" w:cs="Times New Roman"/>
            <w:sz w:val="24"/>
            <w:szCs w:val="24"/>
          </w:rPr>
          <w:id w:val="54807473"/>
          <w:citation/>
        </w:sdtPr>
        <w:sdtContent>
          <w:r w:rsidR="001C7A73" w:rsidRPr="003472C2">
            <w:rPr>
              <w:rFonts w:ascii="Times New Roman" w:hAnsi="Times New Roman" w:cs="Times New Roman"/>
              <w:sz w:val="24"/>
              <w:szCs w:val="24"/>
            </w:rPr>
            <w:fldChar w:fldCharType="begin"/>
          </w:r>
          <w:r w:rsidR="001C7A73" w:rsidRPr="003472C2">
            <w:rPr>
              <w:rFonts w:ascii="Times New Roman" w:hAnsi="Times New Roman" w:cs="Times New Roman"/>
              <w:sz w:val="24"/>
              <w:szCs w:val="24"/>
            </w:rPr>
            <w:instrText xml:space="preserve"> CITATION Lew141 \l 1033 </w:instrText>
          </w:r>
          <w:r w:rsidR="001C7A73" w:rsidRPr="003472C2">
            <w:rPr>
              <w:rFonts w:ascii="Times New Roman" w:hAnsi="Times New Roman" w:cs="Times New Roman"/>
              <w:sz w:val="24"/>
              <w:szCs w:val="24"/>
            </w:rPr>
            <w:fldChar w:fldCharType="separate"/>
          </w:r>
          <w:r w:rsidR="001C7A73" w:rsidRPr="003472C2">
            <w:rPr>
              <w:rFonts w:ascii="Times New Roman" w:hAnsi="Times New Roman" w:cs="Times New Roman"/>
              <w:noProof/>
              <w:sz w:val="24"/>
              <w:szCs w:val="24"/>
            </w:rPr>
            <w:t>(Lewis, 2014)</w:t>
          </w:r>
          <w:r w:rsidR="001C7A73" w:rsidRPr="003472C2">
            <w:rPr>
              <w:rFonts w:ascii="Times New Roman" w:hAnsi="Times New Roman" w:cs="Times New Roman"/>
              <w:sz w:val="24"/>
              <w:szCs w:val="24"/>
            </w:rPr>
            <w:fldChar w:fldCharType="end"/>
          </w:r>
        </w:sdtContent>
      </w:sdt>
      <w:r w:rsidRPr="003472C2">
        <w:rPr>
          <w:rFonts w:ascii="Times New Roman" w:hAnsi="Times New Roman" w:cs="Times New Roman"/>
          <w:sz w:val="24"/>
          <w:szCs w:val="24"/>
        </w:rPr>
        <w:t xml:space="preserve">. The cornerstone of the framework which is realized through three dimensions; reducing the per capita cost of healthcare, improving the health populations, and improving the patient experience of care. The last element caters for quality and satisfaction </w:t>
      </w:r>
      <w:sdt>
        <w:sdtPr>
          <w:rPr>
            <w:rFonts w:ascii="Times New Roman" w:hAnsi="Times New Roman" w:cs="Times New Roman"/>
            <w:sz w:val="24"/>
            <w:szCs w:val="24"/>
          </w:rPr>
          <w:id w:val="54807469"/>
          <w:citation/>
        </w:sdtPr>
        <w:sdtContent>
          <w:r w:rsidRPr="003472C2">
            <w:rPr>
              <w:rFonts w:ascii="Times New Roman" w:hAnsi="Times New Roman" w:cs="Times New Roman"/>
              <w:sz w:val="24"/>
              <w:szCs w:val="24"/>
            </w:rPr>
            <w:fldChar w:fldCharType="begin"/>
          </w:r>
          <w:r w:rsidRPr="003472C2">
            <w:rPr>
              <w:rFonts w:ascii="Times New Roman" w:hAnsi="Times New Roman" w:cs="Times New Roman"/>
              <w:sz w:val="24"/>
              <w:szCs w:val="24"/>
            </w:rPr>
            <w:instrText xml:space="preserve"> CITATION Ins20 \l 1033 </w:instrText>
          </w:r>
          <w:r w:rsidRPr="003472C2">
            <w:rPr>
              <w:rFonts w:ascii="Times New Roman" w:hAnsi="Times New Roman" w:cs="Times New Roman"/>
              <w:sz w:val="24"/>
              <w:szCs w:val="24"/>
            </w:rPr>
            <w:fldChar w:fldCharType="separate"/>
          </w:r>
          <w:r w:rsidRPr="003472C2">
            <w:rPr>
              <w:rFonts w:ascii="Times New Roman" w:hAnsi="Times New Roman" w:cs="Times New Roman"/>
              <w:noProof/>
              <w:sz w:val="24"/>
              <w:szCs w:val="24"/>
            </w:rPr>
            <w:t>(Institute for Healthcare Improvement)</w:t>
          </w:r>
          <w:r w:rsidRPr="003472C2">
            <w:rPr>
              <w:rFonts w:ascii="Times New Roman" w:hAnsi="Times New Roman" w:cs="Times New Roman"/>
              <w:sz w:val="24"/>
              <w:szCs w:val="24"/>
            </w:rPr>
            <w:fldChar w:fldCharType="end"/>
          </w:r>
        </w:sdtContent>
      </w:sdt>
      <w:r w:rsidRPr="003472C2">
        <w:rPr>
          <w:rFonts w:ascii="Times New Roman" w:hAnsi="Times New Roman" w:cs="Times New Roman"/>
          <w:sz w:val="24"/>
          <w:szCs w:val="24"/>
        </w:rPr>
        <w:t xml:space="preserve">. The design and proposal by Triple Aim describes an ambitious framework, and organizations and institutions require high degree of system change to attain. The IHI conceived the framework s a platform for new and innovative designs whose development could optimize health systems. </w:t>
      </w:r>
    </w:p>
    <w:p w:rsidR="00151FDE" w:rsidRPr="003472C2" w:rsidRDefault="00485752" w:rsidP="003472C2">
      <w:pPr>
        <w:spacing w:before="240" w:after="240" w:line="480" w:lineRule="auto"/>
        <w:ind w:firstLine="720"/>
        <w:rPr>
          <w:rFonts w:ascii="Times New Roman" w:hAnsi="Times New Roman" w:cs="Times New Roman"/>
          <w:sz w:val="24"/>
          <w:szCs w:val="24"/>
        </w:rPr>
      </w:pPr>
      <w:r w:rsidRPr="003472C2">
        <w:rPr>
          <w:rFonts w:ascii="Times New Roman" w:hAnsi="Times New Roman" w:cs="Times New Roman"/>
          <w:sz w:val="24"/>
          <w:szCs w:val="24"/>
        </w:rPr>
        <w:t>The quest to improve healthcare brings about the need for health organizations, institutions and personnel to seek answers to what their patients need and want from them. There are also a variety of channels that the groups can utilize to get the data about the opinions of the patients about their care, inclusive of; evaluations, surveys, and questionnaires just to name a few. Seeking answers to the preference of patients helps the personnel involved in the definition and realizations of the former’s expectations. The information proves vital in strategizing to improve the quality of experience and care for the patients, and serves as a critical reference point for organizations about their level of care</w:t>
      </w:r>
      <w:r w:rsidR="001C7A73" w:rsidRPr="003472C2">
        <w:rPr>
          <w:rFonts w:ascii="Times New Roman" w:hAnsi="Times New Roman" w:cs="Times New Roman"/>
          <w:sz w:val="24"/>
          <w:szCs w:val="24"/>
        </w:rPr>
        <w:t xml:space="preserve"> </w:t>
      </w:r>
      <w:sdt>
        <w:sdtPr>
          <w:rPr>
            <w:rFonts w:ascii="Times New Roman" w:hAnsi="Times New Roman" w:cs="Times New Roman"/>
            <w:sz w:val="24"/>
            <w:szCs w:val="24"/>
          </w:rPr>
          <w:id w:val="54807471"/>
          <w:citation/>
        </w:sdtPr>
        <w:sdtContent>
          <w:r w:rsidR="001C7A73" w:rsidRPr="003472C2">
            <w:rPr>
              <w:rFonts w:ascii="Times New Roman" w:hAnsi="Times New Roman" w:cs="Times New Roman"/>
              <w:sz w:val="24"/>
              <w:szCs w:val="24"/>
            </w:rPr>
            <w:fldChar w:fldCharType="begin"/>
          </w:r>
          <w:r w:rsidR="001C7A73" w:rsidRPr="003472C2">
            <w:rPr>
              <w:rFonts w:ascii="Times New Roman" w:hAnsi="Times New Roman" w:cs="Times New Roman"/>
              <w:sz w:val="24"/>
              <w:szCs w:val="24"/>
            </w:rPr>
            <w:instrText xml:space="preserve"> CITATION She15 \l 1033 </w:instrText>
          </w:r>
          <w:r w:rsidR="001C7A73" w:rsidRPr="003472C2">
            <w:rPr>
              <w:rFonts w:ascii="Times New Roman" w:hAnsi="Times New Roman" w:cs="Times New Roman"/>
              <w:sz w:val="24"/>
              <w:szCs w:val="24"/>
            </w:rPr>
            <w:fldChar w:fldCharType="separate"/>
          </w:r>
          <w:r w:rsidR="001C7A73" w:rsidRPr="003472C2">
            <w:rPr>
              <w:rFonts w:ascii="Times New Roman" w:hAnsi="Times New Roman" w:cs="Times New Roman"/>
              <w:noProof/>
              <w:sz w:val="24"/>
              <w:szCs w:val="24"/>
            </w:rPr>
            <w:t>(Sheikh, Sood, &amp; Bates, 2015)</w:t>
          </w:r>
          <w:r w:rsidR="001C7A73" w:rsidRPr="003472C2">
            <w:rPr>
              <w:rFonts w:ascii="Times New Roman" w:hAnsi="Times New Roman" w:cs="Times New Roman"/>
              <w:sz w:val="24"/>
              <w:szCs w:val="24"/>
            </w:rPr>
            <w:fldChar w:fldCharType="end"/>
          </w:r>
        </w:sdtContent>
      </w:sdt>
      <w:r w:rsidRPr="003472C2">
        <w:rPr>
          <w:rFonts w:ascii="Times New Roman" w:hAnsi="Times New Roman" w:cs="Times New Roman"/>
          <w:sz w:val="24"/>
          <w:szCs w:val="24"/>
        </w:rPr>
        <w:t xml:space="preserve">. The information is also valuable for statistical data on which sectors need improvement. </w:t>
      </w:r>
    </w:p>
    <w:p w:rsidR="00151FDE" w:rsidRPr="003472C2" w:rsidRDefault="00820C02" w:rsidP="003472C2">
      <w:pPr>
        <w:spacing w:before="240" w:after="240" w:line="480" w:lineRule="auto"/>
        <w:ind w:firstLine="720"/>
        <w:rPr>
          <w:rFonts w:ascii="Times New Roman" w:hAnsi="Times New Roman" w:cs="Times New Roman"/>
          <w:sz w:val="24"/>
          <w:szCs w:val="24"/>
        </w:rPr>
      </w:pPr>
      <w:r w:rsidRPr="003472C2">
        <w:rPr>
          <w:rFonts w:ascii="Times New Roman" w:hAnsi="Times New Roman" w:cs="Times New Roman"/>
          <w:sz w:val="24"/>
          <w:szCs w:val="24"/>
        </w:rPr>
        <w:t xml:space="preserve">To address the varying needs of several patients, the health care system has incorporated significant and varying types of organization. The structure and the design of such organization is to specialize in certain designed aspects of care, meant to improve the services to patients, </w:t>
      </w:r>
      <w:r w:rsidRPr="003472C2">
        <w:rPr>
          <w:rFonts w:ascii="Times New Roman" w:hAnsi="Times New Roman" w:cs="Times New Roman"/>
          <w:sz w:val="24"/>
          <w:szCs w:val="24"/>
        </w:rPr>
        <w:lastRenderedPageBreak/>
        <w:t xml:space="preserve">such as oncology, urology, endocrinology, and many more. The demands for specified treatment or specific level of care take into account various element. Say for example, locations with a huge client base of homeless people reflect a high percentage of people without medical insurance coverage, and hence increase the need for volunteer medical services. The structure and design could also take into account that such a population has a high probability of lacking access to health care, which makes their need for medical services desperate and dire. </w:t>
      </w:r>
    </w:p>
    <w:p w:rsidR="00151FDE" w:rsidRPr="003472C2" w:rsidRDefault="00820C02" w:rsidP="003472C2">
      <w:pPr>
        <w:spacing w:before="240" w:after="240" w:line="480" w:lineRule="auto"/>
        <w:ind w:firstLine="720"/>
        <w:rPr>
          <w:rFonts w:ascii="Times New Roman" w:hAnsi="Times New Roman" w:cs="Times New Roman"/>
          <w:sz w:val="24"/>
          <w:szCs w:val="24"/>
        </w:rPr>
      </w:pPr>
      <w:r w:rsidRPr="003472C2">
        <w:rPr>
          <w:rFonts w:ascii="Times New Roman" w:hAnsi="Times New Roman" w:cs="Times New Roman"/>
          <w:sz w:val="24"/>
          <w:szCs w:val="24"/>
        </w:rPr>
        <w:t xml:space="preserve">The consideration taken by a health care personnel or organization on the population needs for the patients eases the determination of services and care processes. </w:t>
      </w:r>
      <w:r w:rsidR="005D7D96" w:rsidRPr="003472C2">
        <w:rPr>
          <w:rFonts w:ascii="Times New Roman" w:hAnsi="Times New Roman" w:cs="Times New Roman"/>
          <w:sz w:val="24"/>
          <w:szCs w:val="24"/>
        </w:rPr>
        <w:t>The patient</w:t>
      </w:r>
      <w:r w:rsidRPr="003472C2">
        <w:rPr>
          <w:rFonts w:ascii="Times New Roman" w:hAnsi="Times New Roman" w:cs="Times New Roman"/>
          <w:sz w:val="24"/>
          <w:szCs w:val="24"/>
        </w:rPr>
        <w:t xml:space="preserve"> demographics also offer insights </w:t>
      </w:r>
      <w:r w:rsidR="005D7D96" w:rsidRPr="003472C2">
        <w:rPr>
          <w:rFonts w:ascii="Times New Roman" w:hAnsi="Times New Roman" w:cs="Times New Roman"/>
          <w:sz w:val="24"/>
          <w:szCs w:val="24"/>
        </w:rPr>
        <w:t xml:space="preserve">of needs </w:t>
      </w:r>
      <w:r w:rsidRPr="003472C2">
        <w:rPr>
          <w:rFonts w:ascii="Times New Roman" w:hAnsi="Times New Roman" w:cs="Times New Roman"/>
          <w:sz w:val="24"/>
          <w:szCs w:val="24"/>
        </w:rPr>
        <w:t xml:space="preserve">that would </w:t>
      </w:r>
      <w:r w:rsidR="005D7D96" w:rsidRPr="003472C2">
        <w:rPr>
          <w:rFonts w:ascii="Times New Roman" w:hAnsi="Times New Roman" w:cs="Times New Roman"/>
          <w:sz w:val="24"/>
          <w:szCs w:val="24"/>
        </w:rPr>
        <w:t>better serve the group. Census is a critical data mine for information about locations which will help organizations and personnel in the structuring of what to provide</w:t>
      </w:r>
      <w:r w:rsidR="001C7A73" w:rsidRPr="003472C2">
        <w:rPr>
          <w:rFonts w:ascii="Times New Roman" w:hAnsi="Times New Roman" w:cs="Times New Roman"/>
          <w:sz w:val="24"/>
          <w:szCs w:val="24"/>
        </w:rPr>
        <w:t xml:space="preserve"> </w:t>
      </w:r>
      <w:sdt>
        <w:sdtPr>
          <w:rPr>
            <w:rFonts w:ascii="Times New Roman" w:hAnsi="Times New Roman" w:cs="Times New Roman"/>
            <w:sz w:val="24"/>
            <w:szCs w:val="24"/>
          </w:rPr>
          <w:id w:val="54807472"/>
          <w:citation/>
        </w:sdtPr>
        <w:sdtContent>
          <w:r w:rsidR="001C7A73" w:rsidRPr="003472C2">
            <w:rPr>
              <w:rFonts w:ascii="Times New Roman" w:hAnsi="Times New Roman" w:cs="Times New Roman"/>
              <w:sz w:val="24"/>
              <w:szCs w:val="24"/>
            </w:rPr>
            <w:fldChar w:fldCharType="begin"/>
          </w:r>
          <w:r w:rsidR="001C7A73" w:rsidRPr="003472C2">
            <w:rPr>
              <w:rFonts w:ascii="Times New Roman" w:hAnsi="Times New Roman" w:cs="Times New Roman"/>
              <w:sz w:val="24"/>
              <w:szCs w:val="24"/>
            </w:rPr>
            <w:instrText xml:space="preserve"> CITATION Ste17 \l 1033 </w:instrText>
          </w:r>
          <w:r w:rsidR="001C7A73" w:rsidRPr="003472C2">
            <w:rPr>
              <w:rFonts w:ascii="Times New Roman" w:hAnsi="Times New Roman" w:cs="Times New Roman"/>
              <w:sz w:val="24"/>
              <w:szCs w:val="24"/>
            </w:rPr>
            <w:fldChar w:fldCharType="separate"/>
          </w:r>
          <w:r w:rsidR="001C7A73" w:rsidRPr="003472C2">
            <w:rPr>
              <w:rFonts w:ascii="Times New Roman" w:hAnsi="Times New Roman" w:cs="Times New Roman"/>
              <w:noProof/>
              <w:sz w:val="24"/>
              <w:szCs w:val="24"/>
            </w:rPr>
            <w:t>(Steenkamer, Drewes, Heijink, Baan, &amp; Struijs, 2017)</w:t>
          </w:r>
          <w:r w:rsidR="001C7A73" w:rsidRPr="003472C2">
            <w:rPr>
              <w:rFonts w:ascii="Times New Roman" w:hAnsi="Times New Roman" w:cs="Times New Roman"/>
              <w:sz w:val="24"/>
              <w:szCs w:val="24"/>
            </w:rPr>
            <w:fldChar w:fldCharType="end"/>
          </w:r>
        </w:sdtContent>
      </w:sdt>
      <w:r w:rsidR="005D7D96" w:rsidRPr="003472C2">
        <w:rPr>
          <w:rFonts w:ascii="Times New Roman" w:hAnsi="Times New Roman" w:cs="Times New Roman"/>
          <w:sz w:val="24"/>
          <w:szCs w:val="24"/>
        </w:rPr>
        <w:t xml:space="preserve">. One strategy that has proven efficient in serving within a community is becoming familiar with it. Organizations could also incorporate major elements within the community inclusive of industries and type of labor, in designing and structuring the services offered to assure optimum level of provision of healthcare. </w:t>
      </w:r>
    </w:p>
    <w:p w:rsidR="00700254" w:rsidRPr="003472C2" w:rsidRDefault="00700254" w:rsidP="003472C2">
      <w:pPr>
        <w:spacing w:before="240" w:after="240" w:line="480" w:lineRule="auto"/>
        <w:ind w:firstLine="720"/>
        <w:rPr>
          <w:rFonts w:ascii="Times New Roman" w:hAnsi="Times New Roman" w:cs="Times New Roman"/>
          <w:sz w:val="24"/>
          <w:szCs w:val="24"/>
        </w:rPr>
      </w:pPr>
      <w:r w:rsidRPr="003472C2">
        <w:rPr>
          <w:rFonts w:ascii="Times New Roman" w:hAnsi="Times New Roman" w:cs="Times New Roman"/>
          <w:sz w:val="24"/>
          <w:szCs w:val="24"/>
        </w:rPr>
        <w:t>Every healthcare institution has various elements that contribute to the expenditure and costing for their services. Such elements should be critically considered when discussing the various ways to reduce the expenses. Per capita control also reflects on the implications and considerations for the delivery of service</w:t>
      </w:r>
      <w:r w:rsidR="001C7A73" w:rsidRPr="003472C2">
        <w:rPr>
          <w:rFonts w:ascii="Times New Roman" w:hAnsi="Times New Roman" w:cs="Times New Roman"/>
          <w:sz w:val="24"/>
          <w:szCs w:val="24"/>
        </w:rPr>
        <w:t xml:space="preserve"> </w:t>
      </w:r>
      <w:sdt>
        <w:sdtPr>
          <w:rPr>
            <w:rFonts w:ascii="Times New Roman" w:hAnsi="Times New Roman" w:cs="Times New Roman"/>
            <w:sz w:val="24"/>
            <w:szCs w:val="24"/>
          </w:rPr>
          <w:id w:val="54807470"/>
          <w:citation/>
        </w:sdtPr>
        <w:sdtContent>
          <w:r w:rsidR="001C7A73" w:rsidRPr="003472C2">
            <w:rPr>
              <w:rFonts w:ascii="Times New Roman" w:hAnsi="Times New Roman" w:cs="Times New Roman"/>
              <w:sz w:val="24"/>
              <w:szCs w:val="24"/>
            </w:rPr>
            <w:fldChar w:fldCharType="begin"/>
          </w:r>
          <w:r w:rsidR="001C7A73" w:rsidRPr="003472C2">
            <w:rPr>
              <w:rFonts w:ascii="Times New Roman" w:hAnsi="Times New Roman" w:cs="Times New Roman"/>
              <w:sz w:val="24"/>
              <w:szCs w:val="24"/>
            </w:rPr>
            <w:instrText xml:space="preserve"> CITATION Hix15 \l 1033 </w:instrText>
          </w:r>
          <w:r w:rsidR="001C7A73" w:rsidRPr="003472C2">
            <w:rPr>
              <w:rFonts w:ascii="Times New Roman" w:hAnsi="Times New Roman" w:cs="Times New Roman"/>
              <w:sz w:val="24"/>
              <w:szCs w:val="24"/>
            </w:rPr>
            <w:fldChar w:fldCharType="separate"/>
          </w:r>
          <w:r w:rsidR="001C7A73" w:rsidRPr="003472C2">
            <w:rPr>
              <w:rFonts w:ascii="Times New Roman" w:hAnsi="Times New Roman" w:cs="Times New Roman"/>
              <w:noProof/>
              <w:sz w:val="24"/>
              <w:szCs w:val="24"/>
            </w:rPr>
            <w:t>(Hixon, 2015)</w:t>
          </w:r>
          <w:r w:rsidR="001C7A73" w:rsidRPr="003472C2">
            <w:rPr>
              <w:rFonts w:ascii="Times New Roman" w:hAnsi="Times New Roman" w:cs="Times New Roman"/>
              <w:sz w:val="24"/>
              <w:szCs w:val="24"/>
            </w:rPr>
            <w:fldChar w:fldCharType="end"/>
          </w:r>
        </w:sdtContent>
      </w:sdt>
      <w:r w:rsidRPr="003472C2">
        <w:rPr>
          <w:rFonts w:ascii="Times New Roman" w:hAnsi="Times New Roman" w:cs="Times New Roman"/>
          <w:sz w:val="24"/>
          <w:szCs w:val="24"/>
        </w:rPr>
        <w:t xml:space="preserve">. The current model, fee for service, creates a paradigm that makes some services exorbitantly expensive while the cost for others is justifiable. The system requires the patient to pay the provider or organization per visit. The cost per charge has cost implications for the Medicaid or Medicare system, but depends on the terms set on agreement. The cost per charge is paid individually in one monthly pay out. A </w:t>
      </w:r>
      <w:r w:rsidRPr="003472C2">
        <w:rPr>
          <w:rFonts w:ascii="Times New Roman" w:hAnsi="Times New Roman" w:cs="Times New Roman"/>
          <w:sz w:val="24"/>
          <w:szCs w:val="24"/>
        </w:rPr>
        <w:lastRenderedPageBreak/>
        <w:t>restructuring of the system that appeals to the Triple Aim agenda is changing the system according to the quality of care provided to the patients. The new system would also incorporate bonuses which would only be incentives for the providers to deliver better care. Another consideration is using preventative care, as opposed to reactive care. The former would decrease the overall cost of health care through combined efforts from providers and patients.</w:t>
      </w:r>
    </w:p>
    <w:p w:rsidR="00700254" w:rsidRPr="003472C2" w:rsidRDefault="00700254" w:rsidP="003472C2">
      <w:pPr>
        <w:spacing w:before="240" w:after="240" w:line="480" w:lineRule="auto"/>
        <w:jc w:val="center"/>
        <w:rPr>
          <w:rFonts w:ascii="Times New Roman" w:hAnsi="Times New Roman" w:cs="Times New Roman"/>
          <w:sz w:val="24"/>
          <w:szCs w:val="24"/>
        </w:rPr>
      </w:pPr>
      <w:r w:rsidRPr="003472C2">
        <w:rPr>
          <w:rFonts w:ascii="Times New Roman" w:hAnsi="Times New Roman" w:cs="Times New Roman"/>
          <w:sz w:val="24"/>
          <w:szCs w:val="24"/>
        </w:rPr>
        <w:t>Trends in Health Care Delivery Models</w:t>
      </w:r>
    </w:p>
    <w:p w:rsidR="00700254" w:rsidRPr="003472C2" w:rsidRDefault="009A0FB3" w:rsidP="003472C2">
      <w:pPr>
        <w:spacing w:before="240" w:after="240" w:line="480" w:lineRule="auto"/>
        <w:ind w:firstLine="720"/>
        <w:rPr>
          <w:rFonts w:ascii="Times New Roman" w:hAnsi="Times New Roman" w:cs="Times New Roman"/>
          <w:sz w:val="24"/>
          <w:szCs w:val="24"/>
        </w:rPr>
      </w:pPr>
      <w:r w:rsidRPr="003472C2">
        <w:rPr>
          <w:rFonts w:ascii="Times New Roman" w:hAnsi="Times New Roman" w:cs="Times New Roman"/>
          <w:sz w:val="24"/>
          <w:szCs w:val="24"/>
        </w:rPr>
        <w:t xml:space="preserve">One trend offers the payers and the purchasers of healthcare benefit of accountability for the cost implications and quality over the various care delivery systems. </w:t>
      </w:r>
      <w:r w:rsidR="002E6764" w:rsidRPr="003472C2">
        <w:rPr>
          <w:rFonts w:ascii="Times New Roman" w:hAnsi="Times New Roman" w:cs="Times New Roman"/>
          <w:sz w:val="24"/>
          <w:szCs w:val="24"/>
        </w:rPr>
        <w:t>The payers could be from either the private or the public sector, while the purchasers include; consumers, employers, and the government. Value based payment is an approach in the healthcare industry that optimizes services by creating a balance between efficiency and effectiveness. The concept behind the approach is the provision of incentives according to the value and quality of care given to patients</w:t>
      </w:r>
      <w:r w:rsidR="00994BC0" w:rsidRPr="003472C2">
        <w:rPr>
          <w:rFonts w:ascii="Times New Roman" w:hAnsi="Times New Roman" w:cs="Times New Roman"/>
          <w:sz w:val="24"/>
          <w:szCs w:val="24"/>
        </w:rPr>
        <w:t xml:space="preserve"> </w:t>
      </w:r>
      <w:sdt>
        <w:sdtPr>
          <w:rPr>
            <w:rFonts w:ascii="Times New Roman" w:hAnsi="Times New Roman" w:cs="Times New Roman"/>
            <w:sz w:val="24"/>
            <w:szCs w:val="24"/>
          </w:rPr>
          <w:id w:val="54807476"/>
          <w:citation/>
        </w:sdtPr>
        <w:sdtContent>
          <w:r w:rsidR="00994BC0" w:rsidRPr="003472C2">
            <w:rPr>
              <w:rFonts w:ascii="Times New Roman" w:hAnsi="Times New Roman" w:cs="Times New Roman"/>
              <w:sz w:val="24"/>
              <w:szCs w:val="24"/>
            </w:rPr>
            <w:fldChar w:fldCharType="begin"/>
          </w:r>
          <w:r w:rsidR="00994BC0" w:rsidRPr="003472C2">
            <w:rPr>
              <w:rFonts w:ascii="Times New Roman" w:hAnsi="Times New Roman" w:cs="Times New Roman"/>
              <w:sz w:val="24"/>
              <w:szCs w:val="24"/>
            </w:rPr>
            <w:instrText xml:space="preserve"> CITATION ANd15 \l 1033 </w:instrText>
          </w:r>
          <w:r w:rsidR="00994BC0" w:rsidRPr="003472C2">
            <w:rPr>
              <w:rFonts w:ascii="Times New Roman" w:hAnsi="Times New Roman" w:cs="Times New Roman"/>
              <w:sz w:val="24"/>
              <w:szCs w:val="24"/>
            </w:rPr>
            <w:fldChar w:fldCharType="separate"/>
          </w:r>
          <w:r w:rsidR="00994BC0" w:rsidRPr="003472C2">
            <w:rPr>
              <w:rFonts w:ascii="Times New Roman" w:hAnsi="Times New Roman" w:cs="Times New Roman"/>
              <w:noProof/>
              <w:sz w:val="24"/>
              <w:szCs w:val="24"/>
            </w:rPr>
            <w:t>(ANdersson, Bååthe, Wikström, &amp; Nilsson, 2015)</w:t>
          </w:r>
          <w:r w:rsidR="00994BC0" w:rsidRPr="003472C2">
            <w:rPr>
              <w:rFonts w:ascii="Times New Roman" w:hAnsi="Times New Roman" w:cs="Times New Roman"/>
              <w:sz w:val="24"/>
              <w:szCs w:val="24"/>
            </w:rPr>
            <w:fldChar w:fldCharType="end"/>
          </w:r>
        </w:sdtContent>
      </w:sdt>
      <w:r w:rsidR="002E6764" w:rsidRPr="003472C2">
        <w:rPr>
          <w:rFonts w:ascii="Times New Roman" w:hAnsi="Times New Roman" w:cs="Times New Roman"/>
          <w:sz w:val="24"/>
          <w:szCs w:val="24"/>
        </w:rPr>
        <w:t xml:space="preserve">. The essential components of VBP revolve around the patients with performance metrics designed to account for how well the providers give their services. Metrics include improving preventative care, reducing the rate of readmissions, and also using specific kinds of certified health technology. </w:t>
      </w:r>
    </w:p>
    <w:p w:rsidR="002E6764" w:rsidRPr="003472C2" w:rsidRDefault="002E6764" w:rsidP="003472C2">
      <w:pPr>
        <w:spacing w:before="240" w:after="240" w:line="480" w:lineRule="auto"/>
        <w:ind w:firstLine="720"/>
        <w:rPr>
          <w:rFonts w:ascii="Times New Roman" w:hAnsi="Times New Roman" w:cs="Times New Roman"/>
          <w:sz w:val="24"/>
          <w:szCs w:val="24"/>
        </w:rPr>
      </w:pPr>
      <w:r w:rsidRPr="003472C2">
        <w:rPr>
          <w:rFonts w:ascii="Times New Roman" w:hAnsi="Times New Roman" w:cs="Times New Roman"/>
          <w:sz w:val="24"/>
          <w:szCs w:val="24"/>
        </w:rPr>
        <w:t xml:space="preserve">The critical difference between the model and the earlier model, pay-for-service, is is quality verses quantity. The former model takes into account the amount of services provided by the healthcare provider when estimating costs. Such a system provides incentives for the health care providers to order and perform several tests which may be unnecessary, and also increasing the total number and stay of the patients. Such tactics bring in more money to the organizations or the providers, while increasing the cost implications for the patients. </w:t>
      </w:r>
      <w:r w:rsidR="006321BF" w:rsidRPr="003472C2">
        <w:rPr>
          <w:rFonts w:ascii="Times New Roman" w:hAnsi="Times New Roman" w:cs="Times New Roman"/>
          <w:sz w:val="24"/>
          <w:szCs w:val="24"/>
        </w:rPr>
        <w:t xml:space="preserve">VBP, however, offers the </w:t>
      </w:r>
      <w:r w:rsidR="006321BF" w:rsidRPr="003472C2">
        <w:rPr>
          <w:rFonts w:ascii="Times New Roman" w:hAnsi="Times New Roman" w:cs="Times New Roman"/>
          <w:sz w:val="24"/>
          <w:szCs w:val="24"/>
        </w:rPr>
        <w:lastRenderedPageBreak/>
        <w:t xml:space="preserve">providers opportunities to reap financial benefits by improving on efficiency, streamlining their processes, and reducing wastage of resources and personnel </w:t>
      </w:r>
      <w:sdt>
        <w:sdtPr>
          <w:rPr>
            <w:rFonts w:ascii="Times New Roman" w:hAnsi="Times New Roman" w:cs="Times New Roman"/>
            <w:sz w:val="24"/>
            <w:szCs w:val="24"/>
          </w:rPr>
          <w:id w:val="54807475"/>
          <w:citation/>
        </w:sdtPr>
        <w:sdtContent>
          <w:r w:rsidR="006321BF" w:rsidRPr="003472C2">
            <w:rPr>
              <w:rFonts w:ascii="Times New Roman" w:hAnsi="Times New Roman" w:cs="Times New Roman"/>
              <w:sz w:val="24"/>
              <w:szCs w:val="24"/>
            </w:rPr>
            <w:fldChar w:fldCharType="begin"/>
          </w:r>
          <w:r w:rsidR="006321BF" w:rsidRPr="003472C2">
            <w:rPr>
              <w:rFonts w:ascii="Times New Roman" w:hAnsi="Times New Roman" w:cs="Times New Roman"/>
              <w:sz w:val="24"/>
              <w:szCs w:val="24"/>
            </w:rPr>
            <w:instrText xml:space="preserve"> CITATION Tra191 \l 1033 </w:instrText>
          </w:r>
          <w:r w:rsidR="006321BF" w:rsidRPr="003472C2">
            <w:rPr>
              <w:rFonts w:ascii="Times New Roman" w:hAnsi="Times New Roman" w:cs="Times New Roman"/>
              <w:sz w:val="24"/>
              <w:szCs w:val="24"/>
            </w:rPr>
            <w:fldChar w:fldCharType="separate"/>
          </w:r>
          <w:r w:rsidR="006321BF" w:rsidRPr="003472C2">
            <w:rPr>
              <w:rFonts w:ascii="Times New Roman" w:hAnsi="Times New Roman" w:cs="Times New Roman"/>
              <w:noProof/>
              <w:sz w:val="24"/>
              <w:szCs w:val="24"/>
            </w:rPr>
            <w:t>(Traoré, Zacharewicz, Duboz, &amp; Zeigler, 2019)</w:t>
          </w:r>
          <w:r w:rsidR="006321BF" w:rsidRPr="003472C2">
            <w:rPr>
              <w:rFonts w:ascii="Times New Roman" w:hAnsi="Times New Roman" w:cs="Times New Roman"/>
              <w:sz w:val="24"/>
              <w:szCs w:val="24"/>
            </w:rPr>
            <w:fldChar w:fldCharType="end"/>
          </w:r>
        </w:sdtContent>
      </w:sdt>
      <w:r w:rsidR="006321BF" w:rsidRPr="003472C2">
        <w:rPr>
          <w:rFonts w:ascii="Times New Roman" w:hAnsi="Times New Roman" w:cs="Times New Roman"/>
          <w:sz w:val="24"/>
          <w:szCs w:val="24"/>
        </w:rPr>
        <w:t xml:space="preserve">. The approach also set various limitations on the actions of the healthcare providers, which emanate from various regulations set and enforced by government entities including CMS. </w:t>
      </w:r>
    </w:p>
    <w:p w:rsidR="007A4EB3" w:rsidRPr="003472C2" w:rsidRDefault="00994BC0" w:rsidP="003472C2">
      <w:pPr>
        <w:spacing w:before="240" w:after="240" w:line="480" w:lineRule="auto"/>
        <w:ind w:firstLine="720"/>
        <w:rPr>
          <w:rFonts w:ascii="Times New Roman" w:hAnsi="Times New Roman" w:cs="Times New Roman"/>
          <w:sz w:val="24"/>
          <w:szCs w:val="24"/>
        </w:rPr>
      </w:pPr>
      <w:r w:rsidRPr="003472C2">
        <w:rPr>
          <w:rFonts w:ascii="Times New Roman" w:hAnsi="Times New Roman" w:cs="Times New Roman"/>
          <w:sz w:val="24"/>
          <w:szCs w:val="24"/>
        </w:rPr>
        <w:t>One trend that is at the forefront of the transformation observed in the healthcare sector is digital health. The trend serves as an answer to the challenges that are and have been plaguing the industry, and as a driver of a new wave of change</w:t>
      </w:r>
      <w:r w:rsidR="009A7478" w:rsidRPr="003472C2">
        <w:rPr>
          <w:rFonts w:ascii="Times New Roman" w:hAnsi="Times New Roman" w:cs="Times New Roman"/>
          <w:sz w:val="24"/>
          <w:szCs w:val="24"/>
        </w:rPr>
        <w:t xml:space="preserve"> </w:t>
      </w:r>
      <w:sdt>
        <w:sdtPr>
          <w:rPr>
            <w:rFonts w:ascii="Times New Roman" w:hAnsi="Times New Roman" w:cs="Times New Roman"/>
            <w:sz w:val="24"/>
            <w:szCs w:val="24"/>
          </w:rPr>
          <w:id w:val="54807479"/>
          <w:citation/>
        </w:sdtPr>
        <w:sdtContent>
          <w:r w:rsidR="009A7478" w:rsidRPr="003472C2">
            <w:rPr>
              <w:rFonts w:ascii="Times New Roman" w:hAnsi="Times New Roman" w:cs="Times New Roman"/>
              <w:sz w:val="24"/>
              <w:szCs w:val="24"/>
            </w:rPr>
            <w:fldChar w:fldCharType="begin"/>
          </w:r>
          <w:r w:rsidR="009A7478" w:rsidRPr="003472C2">
            <w:rPr>
              <w:rFonts w:ascii="Times New Roman" w:hAnsi="Times New Roman" w:cs="Times New Roman"/>
              <w:sz w:val="24"/>
              <w:szCs w:val="24"/>
            </w:rPr>
            <w:instrText xml:space="preserve"> CITATION Bea18 \l 1033 </w:instrText>
          </w:r>
          <w:r w:rsidR="009A7478" w:rsidRPr="003472C2">
            <w:rPr>
              <w:rFonts w:ascii="Times New Roman" w:hAnsi="Times New Roman" w:cs="Times New Roman"/>
              <w:sz w:val="24"/>
              <w:szCs w:val="24"/>
            </w:rPr>
            <w:fldChar w:fldCharType="separate"/>
          </w:r>
          <w:r w:rsidR="009A7478" w:rsidRPr="003472C2">
            <w:rPr>
              <w:rFonts w:ascii="Times New Roman" w:hAnsi="Times New Roman" w:cs="Times New Roman"/>
              <w:noProof/>
              <w:sz w:val="24"/>
              <w:szCs w:val="24"/>
            </w:rPr>
            <w:t>(Beam &amp; Kohane, 2018)</w:t>
          </w:r>
          <w:r w:rsidR="009A7478" w:rsidRPr="003472C2">
            <w:rPr>
              <w:rFonts w:ascii="Times New Roman" w:hAnsi="Times New Roman" w:cs="Times New Roman"/>
              <w:sz w:val="24"/>
              <w:szCs w:val="24"/>
            </w:rPr>
            <w:fldChar w:fldCharType="end"/>
          </w:r>
        </w:sdtContent>
      </w:sdt>
      <w:r w:rsidRPr="003472C2">
        <w:rPr>
          <w:rFonts w:ascii="Times New Roman" w:hAnsi="Times New Roman" w:cs="Times New Roman"/>
          <w:sz w:val="24"/>
          <w:szCs w:val="24"/>
        </w:rPr>
        <w:t xml:space="preserve">. The use and scale up of digital health solutions has the potential to revolutionize how everyone globally can achieve greater access to services that protect and promote of their health and well-being, and also higher standards of health </w:t>
      </w:r>
      <w:sdt>
        <w:sdtPr>
          <w:rPr>
            <w:rFonts w:ascii="Times New Roman" w:hAnsi="Times New Roman" w:cs="Times New Roman"/>
            <w:sz w:val="24"/>
            <w:szCs w:val="24"/>
          </w:rPr>
          <w:id w:val="54807477"/>
          <w:citation/>
        </w:sdtPr>
        <w:sdtContent>
          <w:r w:rsidRPr="003472C2">
            <w:rPr>
              <w:rFonts w:ascii="Times New Roman" w:hAnsi="Times New Roman" w:cs="Times New Roman"/>
              <w:sz w:val="24"/>
              <w:szCs w:val="24"/>
            </w:rPr>
            <w:fldChar w:fldCharType="begin"/>
          </w:r>
          <w:r w:rsidRPr="003472C2">
            <w:rPr>
              <w:rFonts w:ascii="Times New Roman" w:hAnsi="Times New Roman" w:cs="Times New Roman"/>
              <w:sz w:val="24"/>
              <w:szCs w:val="24"/>
            </w:rPr>
            <w:instrText xml:space="preserve"> CITATION Wor20 \l 1033 </w:instrText>
          </w:r>
          <w:r w:rsidRPr="003472C2">
            <w:rPr>
              <w:rFonts w:ascii="Times New Roman" w:hAnsi="Times New Roman" w:cs="Times New Roman"/>
              <w:sz w:val="24"/>
              <w:szCs w:val="24"/>
            </w:rPr>
            <w:fldChar w:fldCharType="separate"/>
          </w:r>
          <w:r w:rsidRPr="003472C2">
            <w:rPr>
              <w:rFonts w:ascii="Times New Roman" w:hAnsi="Times New Roman" w:cs="Times New Roman"/>
              <w:noProof/>
              <w:sz w:val="24"/>
              <w:szCs w:val="24"/>
            </w:rPr>
            <w:t>(World Health Organization)</w:t>
          </w:r>
          <w:r w:rsidRPr="003472C2">
            <w:rPr>
              <w:rFonts w:ascii="Times New Roman" w:hAnsi="Times New Roman" w:cs="Times New Roman"/>
              <w:sz w:val="24"/>
              <w:szCs w:val="24"/>
            </w:rPr>
            <w:fldChar w:fldCharType="end"/>
          </w:r>
        </w:sdtContent>
      </w:sdt>
      <w:r w:rsidRPr="003472C2">
        <w:rPr>
          <w:rFonts w:ascii="Times New Roman" w:hAnsi="Times New Roman" w:cs="Times New Roman"/>
          <w:sz w:val="24"/>
          <w:szCs w:val="24"/>
        </w:rPr>
        <w:t xml:space="preserve">. </w:t>
      </w:r>
      <w:r w:rsidR="007A4EB3" w:rsidRPr="003472C2">
        <w:rPr>
          <w:rFonts w:ascii="Times New Roman" w:hAnsi="Times New Roman" w:cs="Times New Roman"/>
          <w:sz w:val="24"/>
          <w:szCs w:val="24"/>
        </w:rPr>
        <w:t xml:space="preserve">The concept behind the trend is making use of technology to improve the wellness and health of individuals. The platform offers and encompasses a variety of mediums, inclusive of wearable gadgets, ingestible sensors, mobile applications, robotics, electronic records, and artificial intelligence. The trend is still a growing sector with new and innovative designs. Digital transformation offers the healthcare industry various opportunities to lower the cost of healthcare, provide medicine customized for the needs of the patients, help patients in the monitoring and management of chronic conditions, and prevention of diseases </w:t>
      </w:r>
      <w:sdt>
        <w:sdtPr>
          <w:rPr>
            <w:rFonts w:ascii="Times New Roman" w:hAnsi="Times New Roman" w:cs="Times New Roman"/>
            <w:sz w:val="24"/>
            <w:szCs w:val="24"/>
          </w:rPr>
          <w:id w:val="54807478"/>
          <w:citation/>
        </w:sdtPr>
        <w:sdtContent>
          <w:r w:rsidR="007A4EB3" w:rsidRPr="003472C2">
            <w:rPr>
              <w:rFonts w:ascii="Times New Roman" w:hAnsi="Times New Roman" w:cs="Times New Roman"/>
              <w:sz w:val="24"/>
              <w:szCs w:val="24"/>
            </w:rPr>
            <w:fldChar w:fldCharType="begin"/>
          </w:r>
          <w:r w:rsidR="007A4EB3" w:rsidRPr="003472C2">
            <w:rPr>
              <w:rFonts w:ascii="Times New Roman" w:hAnsi="Times New Roman" w:cs="Times New Roman"/>
              <w:sz w:val="24"/>
              <w:szCs w:val="24"/>
            </w:rPr>
            <w:instrText xml:space="preserve"> CITATION Vol151 \l 1033 </w:instrText>
          </w:r>
          <w:r w:rsidR="007A4EB3" w:rsidRPr="003472C2">
            <w:rPr>
              <w:rFonts w:ascii="Times New Roman" w:hAnsi="Times New Roman" w:cs="Times New Roman"/>
              <w:sz w:val="24"/>
              <w:szCs w:val="24"/>
            </w:rPr>
            <w:fldChar w:fldCharType="separate"/>
          </w:r>
          <w:r w:rsidR="007A4EB3" w:rsidRPr="003472C2">
            <w:rPr>
              <w:rFonts w:ascii="Times New Roman" w:hAnsi="Times New Roman" w:cs="Times New Roman"/>
              <w:noProof/>
              <w:sz w:val="24"/>
              <w:szCs w:val="24"/>
            </w:rPr>
            <w:t>(Volk, Sterie, &amp; Sedlar, 2015)</w:t>
          </w:r>
          <w:r w:rsidR="007A4EB3" w:rsidRPr="003472C2">
            <w:rPr>
              <w:rFonts w:ascii="Times New Roman" w:hAnsi="Times New Roman" w:cs="Times New Roman"/>
              <w:sz w:val="24"/>
              <w:szCs w:val="24"/>
            </w:rPr>
            <w:fldChar w:fldCharType="end"/>
          </w:r>
        </w:sdtContent>
      </w:sdt>
      <w:r w:rsidR="007A4EB3" w:rsidRPr="003472C2">
        <w:rPr>
          <w:rFonts w:ascii="Times New Roman" w:hAnsi="Times New Roman" w:cs="Times New Roman"/>
          <w:sz w:val="24"/>
          <w:szCs w:val="24"/>
        </w:rPr>
        <w:t xml:space="preserve">. There are also digital health tools in use critical in the identification of new illnesses or health conditions, and the probability of worsening the existing ones. </w:t>
      </w:r>
    </w:p>
    <w:p w:rsidR="00AF54AE" w:rsidRPr="003472C2" w:rsidRDefault="00AF54AE" w:rsidP="003472C2">
      <w:pPr>
        <w:spacing w:before="240" w:after="240" w:line="480" w:lineRule="auto"/>
        <w:jc w:val="center"/>
        <w:rPr>
          <w:rFonts w:ascii="Times New Roman" w:hAnsi="Times New Roman" w:cs="Times New Roman"/>
          <w:sz w:val="24"/>
          <w:szCs w:val="24"/>
        </w:rPr>
      </w:pPr>
      <w:r w:rsidRPr="003472C2">
        <w:rPr>
          <w:rFonts w:ascii="Times New Roman" w:hAnsi="Times New Roman" w:cs="Times New Roman"/>
          <w:sz w:val="24"/>
          <w:szCs w:val="24"/>
        </w:rPr>
        <w:t>Impact of Quality and Safety on Delivery Models</w:t>
      </w:r>
    </w:p>
    <w:p w:rsidR="00237B74" w:rsidRPr="003472C2" w:rsidRDefault="00107C45" w:rsidP="003472C2">
      <w:pPr>
        <w:spacing w:before="240" w:after="240" w:line="480" w:lineRule="auto"/>
        <w:ind w:firstLine="720"/>
        <w:rPr>
          <w:rFonts w:ascii="Times New Roman" w:hAnsi="Times New Roman" w:cs="Times New Roman"/>
          <w:sz w:val="24"/>
          <w:szCs w:val="24"/>
        </w:rPr>
      </w:pPr>
      <w:r w:rsidRPr="003472C2">
        <w:rPr>
          <w:rFonts w:ascii="Times New Roman" w:hAnsi="Times New Roman" w:cs="Times New Roman"/>
          <w:sz w:val="24"/>
          <w:szCs w:val="24"/>
        </w:rPr>
        <w:lastRenderedPageBreak/>
        <w:t>According to the Institute of Medicine, the six domains of quality include equ</w:t>
      </w:r>
      <w:r w:rsidR="006A2A4F" w:rsidRPr="003472C2">
        <w:rPr>
          <w:rFonts w:ascii="Times New Roman" w:hAnsi="Times New Roman" w:cs="Times New Roman"/>
          <w:sz w:val="24"/>
          <w:szCs w:val="24"/>
        </w:rPr>
        <w:t xml:space="preserve">itable, efficient, patient-centered, timely, effective, and safe. Effectiveness and efficiency account for the structured care that has been proven to work and get results. The healthcare industry, therefore, requires that every delivery model prescribed to patients to undergo various testing protocols until it is assured safe, and for desired achievement. Safety takes into account the care that causes no harm and protects the patients from medical errors. The domain has performance measures for the providers and the healthcare institutions, requiring assessment of the conduct and services offered. Such measures also influence the delivery models to account for mishaps that occur during the delivery of care. Equitable, timely and patient-centered domains consider is the care is responsive to the preferences and needs of the patients. The delivery models adopted by healthcare providers and organizations map the above measures to concur and align with the IoM standards for quality. The design of the model requires the institutions involved to break the domains into chunks of information that they perceive to be more manageable. </w:t>
      </w:r>
    </w:p>
    <w:p w:rsidR="00237B74" w:rsidRPr="003472C2" w:rsidRDefault="00237B74" w:rsidP="003472C2">
      <w:pPr>
        <w:spacing w:before="240" w:after="240" w:line="480" w:lineRule="auto"/>
        <w:rPr>
          <w:rFonts w:ascii="Times New Roman" w:hAnsi="Times New Roman" w:cs="Times New Roman"/>
          <w:sz w:val="24"/>
          <w:szCs w:val="24"/>
        </w:rPr>
      </w:pPr>
      <w:r w:rsidRPr="003472C2">
        <w:rPr>
          <w:rFonts w:ascii="Times New Roman" w:hAnsi="Times New Roman" w:cs="Times New Roman"/>
          <w:sz w:val="24"/>
          <w:szCs w:val="24"/>
        </w:rPr>
        <w:br w:type="page"/>
      </w:r>
    </w:p>
    <w:sdt>
      <w:sdtPr>
        <w:rPr>
          <w:rFonts w:ascii="Times New Roman" w:hAnsi="Times New Roman" w:cs="Times New Roman"/>
          <w:color w:val="auto"/>
          <w:sz w:val="24"/>
          <w:szCs w:val="24"/>
        </w:rPr>
        <w:id w:val="54807481"/>
        <w:docPartObj>
          <w:docPartGallery w:val="Bibliographies"/>
          <w:docPartUnique/>
        </w:docPartObj>
      </w:sdtPr>
      <w:sdtEndPr>
        <w:rPr>
          <w:rFonts w:eastAsiaTheme="minorHAnsi"/>
          <w:b w:val="0"/>
          <w:bCs w:val="0"/>
          <w:lang w:bidi="ar-SA"/>
        </w:rPr>
      </w:sdtEndPr>
      <w:sdtContent>
        <w:p w:rsidR="00237B74" w:rsidRPr="003472C2" w:rsidRDefault="00237B74" w:rsidP="003472C2">
          <w:pPr>
            <w:pStyle w:val="Heading1"/>
            <w:spacing w:before="240" w:after="240" w:line="480" w:lineRule="auto"/>
            <w:jc w:val="center"/>
            <w:rPr>
              <w:rFonts w:ascii="Times New Roman" w:hAnsi="Times New Roman" w:cs="Times New Roman"/>
              <w:color w:val="auto"/>
              <w:sz w:val="24"/>
              <w:szCs w:val="24"/>
            </w:rPr>
          </w:pPr>
          <w:r w:rsidRPr="003472C2">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237B74" w:rsidRPr="003472C2" w:rsidRDefault="00237B74" w:rsidP="003472C2">
              <w:pPr>
                <w:pStyle w:val="Bibliography"/>
                <w:spacing w:before="240" w:after="240" w:line="480" w:lineRule="auto"/>
                <w:ind w:left="720" w:hanging="720"/>
                <w:rPr>
                  <w:rFonts w:ascii="Times New Roman" w:hAnsi="Times New Roman" w:cs="Times New Roman"/>
                  <w:noProof/>
                  <w:sz w:val="24"/>
                  <w:szCs w:val="24"/>
                </w:rPr>
              </w:pPr>
              <w:r w:rsidRPr="003472C2">
                <w:rPr>
                  <w:rFonts w:ascii="Times New Roman" w:hAnsi="Times New Roman" w:cs="Times New Roman"/>
                  <w:sz w:val="24"/>
                  <w:szCs w:val="24"/>
                </w:rPr>
                <w:fldChar w:fldCharType="begin"/>
              </w:r>
              <w:r w:rsidRPr="003472C2">
                <w:rPr>
                  <w:rFonts w:ascii="Times New Roman" w:hAnsi="Times New Roman" w:cs="Times New Roman"/>
                  <w:sz w:val="24"/>
                  <w:szCs w:val="24"/>
                </w:rPr>
                <w:instrText xml:space="preserve"> BIBLIOGRAPHY </w:instrText>
              </w:r>
              <w:r w:rsidRPr="003472C2">
                <w:rPr>
                  <w:rFonts w:ascii="Times New Roman" w:hAnsi="Times New Roman" w:cs="Times New Roman"/>
                  <w:sz w:val="24"/>
                  <w:szCs w:val="24"/>
                </w:rPr>
                <w:fldChar w:fldCharType="separate"/>
              </w:r>
              <w:r w:rsidRPr="003472C2">
                <w:rPr>
                  <w:rFonts w:ascii="Times New Roman" w:hAnsi="Times New Roman" w:cs="Times New Roman"/>
                  <w:noProof/>
                  <w:sz w:val="24"/>
                  <w:szCs w:val="24"/>
                </w:rPr>
                <w:t xml:space="preserve">Andersson, A. E., Bååthe, F., Wikström, E., &amp; Nilsson, K. (2015). Understanding value-based healthcare–an interview study with project team members at a Swedish university hospital. </w:t>
              </w:r>
              <w:r w:rsidRPr="003472C2">
                <w:rPr>
                  <w:rFonts w:ascii="Times New Roman" w:hAnsi="Times New Roman" w:cs="Times New Roman"/>
                  <w:i/>
                  <w:iCs/>
                  <w:noProof/>
                  <w:sz w:val="24"/>
                  <w:szCs w:val="24"/>
                </w:rPr>
                <w:t>Journal of Hospital Administration</w:t>
              </w:r>
              <w:r w:rsidRPr="003472C2">
                <w:rPr>
                  <w:rFonts w:ascii="Times New Roman" w:hAnsi="Times New Roman" w:cs="Times New Roman"/>
                  <w:noProof/>
                  <w:sz w:val="24"/>
                  <w:szCs w:val="24"/>
                </w:rPr>
                <w:t xml:space="preserve"> </w:t>
              </w:r>
              <w:r w:rsidRPr="003472C2">
                <w:rPr>
                  <w:rFonts w:ascii="Times New Roman" w:hAnsi="Times New Roman" w:cs="Times New Roman"/>
                  <w:i/>
                  <w:iCs/>
                  <w:noProof/>
                  <w:sz w:val="24"/>
                  <w:szCs w:val="24"/>
                </w:rPr>
                <w:t>, 4</w:t>
              </w:r>
              <w:r w:rsidRPr="003472C2">
                <w:rPr>
                  <w:rFonts w:ascii="Times New Roman" w:hAnsi="Times New Roman" w:cs="Times New Roman"/>
                  <w:noProof/>
                  <w:sz w:val="24"/>
                  <w:szCs w:val="24"/>
                </w:rPr>
                <w:t xml:space="preserve"> (4), 64-72.</w:t>
              </w:r>
            </w:p>
            <w:p w:rsidR="00237B74" w:rsidRPr="003472C2" w:rsidRDefault="00237B74" w:rsidP="003472C2">
              <w:pPr>
                <w:pStyle w:val="Bibliography"/>
                <w:spacing w:before="240" w:after="240" w:line="480" w:lineRule="auto"/>
                <w:ind w:left="720" w:hanging="720"/>
                <w:rPr>
                  <w:rFonts w:ascii="Times New Roman" w:hAnsi="Times New Roman" w:cs="Times New Roman"/>
                  <w:noProof/>
                  <w:sz w:val="24"/>
                  <w:szCs w:val="24"/>
                </w:rPr>
              </w:pPr>
              <w:r w:rsidRPr="003472C2">
                <w:rPr>
                  <w:rFonts w:ascii="Times New Roman" w:hAnsi="Times New Roman" w:cs="Times New Roman"/>
                  <w:noProof/>
                  <w:sz w:val="24"/>
                  <w:szCs w:val="24"/>
                </w:rPr>
                <w:t xml:space="preserve">Beam, A. L., &amp; Kohane, I. S. (2018). Big data and machine learning in healthcare. </w:t>
              </w:r>
              <w:r w:rsidRPr="003472C2">
                <w:rPr>
                  <w:rFonts w:ascii="Times New Roman" w:hAnsi="Times New Roman" w:cs="Times New Roman"/>
                  <w:i/>
                  <w:iCs/>
                  <w:noProof/>
                  <w:sz w:val="24"/>
                  <w:szCs w:val="24"/>
                </w:rPr>
                <w:t>Jama</w:t>
              </w:r>
              <w:r w:rsidRPr="003472C2">
                <w:rPr>
                  <w:rFonts w:ascii="Times New Roman" w:hAnsi="Times New Roman" w:cs="Times New Roman"/>
                  <w:noProof/>
                  <w:sz w:val="24"/>
                  <w:szCs w:val="24"/>
                </w:rPr>
                <w:t xml:space="preserve"> </w:t>
              </w:r>
              <w:r w:rsidRPr="003472C2">
                <w:rPr>
                  <w:rFonts w:ascii="Times New Roman" w:hAnsi="Times New Roman" w:cs="Times New Roman"/>
                  <w:i/>
                  <w:iCs/>
                  <w:noProof/>
                  <w:sz w:val="24"/>
                  <w:szCs w:val="24"/>
                </w:rPr>
                <w:t>, 319</w:t>
              </w:r>
              <w:r w:rsidRPr="003472C2">
                <w:rPr>
                  <w:rFonts w:ascii="Times New Roman" w:hAnsi="Times New Roman" w:cs="Times New Roman"/>
                  <w:noProof/>
                  <w:sz w:val="24"/>
                  <w:szCs w:val="24"/>
                </w:rPr>
                <w:t xml:space="preserve"> (13), 1317-1318.</w:t>
              </w:r>
            </w:p>
            <w:p w:rsidR="00237B74" w:rsidRPr="003472C2" w:rsidRDefault="00237B74" w:rsidP="003472C2">
              <w:pPr>
                <w:pStyle w:val="Bibliography"/>
                <w:spacing w:before="240" w:after="240" w:line="480" w:lineRule="auto"/>
                <w:ind w:left="720" w:hanging="720"/>
                <w:rPr>
                  <w:rFonts w:ascii="Times New Roman" w:hAnsi="Times New Roman" w:cs="Times New Roman"/>
                  <w:noProof/>
                  <w:sz w:val="24"/>
                  <w:szCs w:val="24"/>
                </w:rPr>
              </w:pPr>
              <w:r w:rsidRPr="003472C2">
                <w:rPr>
                  <w:rFonts w:ascii="Times New Roman" w:hAnsi="Times New Roman" w:cs="Times New Roman"/>
                  <w:noProof/>
                  <w:sz w:val="24"/>
                  <w:szCs w:val="24"/>
                </w:rPr>
                <w:t xml:space="preserve">Hixon, T. (2015, August 1). </w:t>
              </w:r>
              <w:r w:rsidRPr="003472C2">
                <w:rPr>
                  <w:rFonts w:ascii="Times New Roman" w:hAnsi="Times New Roman" w:cs="Times New Roman"/>
                  <w:i/>
                  <w:iCs/>
                  <w:noProof/>
                  <w:sz w:val="24"/>
                  <w:szCs w:val="24"/>
                </w:rPr>
                <w:t>The U.S. has Unique Ability to Cut Health Care Costs</w:t>
              </w:r>
              <w:r w:rsidRPr="003472C2">
                <w:rPr>
                  <w:rFonts w:ascii="Times New Roman" w:hAnsi="Times New Roman" w:cs="Times New Roman"/>
                  <w:noProof/>
                  <w:sz w:val="24"/>
                  <w:szCs w:val="24"/>
                </w:rPr>
                <w:t>. Retrieved February 2020, from Forbes: https://www.forbes.com/sites/toddhixon/2015/08/01/the-u-s-has-unique-ability-to-cut-health-care-costs/#6a6c2bbe6baa</w:t>
              </w:r>
            </w:p>
            <w:p w:rsidR="00237B74" w:rsidRPr="003472C2" w:rsidRDefault="00237B74" w:rsidP="003472C2">
              <w:pPr>
                <w:pStyle w:val="Bibliography"/>
                <w:spacing w:before="240" w:after="240" w:line="480" w:lineRule="auto"/>
                <w:ind w:left="720" w:hanging="720"/>
                <w:rPr>
                  <w:rFonts w:ascii="Times New Roman" w:hAnsi="Times New Roman" w:cs="Times New Roman"/>
                  <w:noProof/>
                  <w:sz w:val="24"/>
                  <w:szCs w:val="24"/>
                </w:rPr>
              </w:pPr>
              <w:r w:rsidRPr="003472C2">
                <w:rPr>
                  <w:rFonts w:ascii="Times New Roman" w:hAnsi="Times New Roman" w:cs="Times New Roman"/>
                  <w:noProof/>
                  <w:sz w:val="24"/>
                  <w:szCs w:val="24"/>
                </w:rPr>
                <w:t xml:space="preserve">Institute for Healthcare Improvement. (n.d.). </w:t>
              </w:r>
              <w:r w:rsidRPr="003472C2">
                <w:rPr>
                  <w:rFonts w:ascii="Times New Roman" w:hAnsi="Times New Roman" w:cs="Times New Roman"/>
                  <w:i/>
                  <w:iCs/>
                  <w:noProof/>
                  <w:sz w:val="24"/>
                  <w:szCs w:val="24"/>
                </w:rPr>
                <w:t>The IHI Triple Aim</w:t>
              </w:r>
              <w:r w:rsidRPr="003472C2">
                <w:rPr>
                  <w:rFonts w:ascii="Times New Roman" w:hAnsi="Times New Roman" w:cs="Times New Roman"/>
                  <w:noProof/>
                  <w:sz w:val="24"/>
                  <w:szCs w:val="24"/>
                </w:rPr>
                <w:t>. Retrieved February 2020, from Institute for Healthcare Improvement: http://www.ihi.org/engage/initiatives/TripleAim/Pages/default.aspx</w:t>
              </w:r>
            </w:p>
            <w:p w:rsidR="00237B74" w:rsidRPr="003472C2" w:rsidRDefault="00237B74" w:rsidP="003472C2">
              <w:pPr>
                <w:pStyle w:val="Bibliography"/>
                <w:spacing w:before="240" w:after="240" w:line="480" w:lineRule="auto"/>
                <w:ind w:left="720" w:hanging="720"/>
                <w:rPr>
                  <w:rFonts w:ascii="Times New Roman" w:hAnsi="Times New Roman" w:cs="Times New Roman"/>
                  <w:noProof/>
                  <w:sz w:val="24"/>
                  <w:szCs w:val="24"/>
                </w:rPr>
              </w:pPr>
              <w:r w:rsidRPr="003472C2">
                <w:rPr>
                  <w:rFonts w:ascii="Times New Roman" w:hAnsi="Times New Roman" w:cs="Times New Roman"/>
                  <w:noProof/>
                  <w:sz w:val="24"/>
                  <w:szCs w:val="24"/>
                </w:rPr>
                <w:t xml:space="preserve">Lewis, N. (2014, October 17). </w:t>
              </w:r>
              <w:r w:rsidRPr="003472C2">
                <w:rPr>
                  <w:rFonts w:ascii="Times New Roman" w:hAnsi="Times New Roman" w:cs="Times New Roman"/>
                  <w:i/>
                  <w:iCs/>
                  <w:noProof/>
                  <w:sz w:val="24"/>
                  <w:szCs w:val="24"/>
                </w:rPr>
                <w:t>A Primer on Defining the Triple Aim</w:t>
              </w:r>
              <w:r w:rsidRPr="003472C2">
                <w:rPr>
                  <w:rFonts w:ascii="Times New Roman" w:hAnsi="Times New Roman" w:cs="Times New Roman"/>
                  <w:noProof/>
                  <w:sz w:val="24"/>
                  <w:szCs w:val="24"/>
                </w:rPr>
                <w:t>. Retrieved February 2020, from Institute for Healthcare Improvement: http://www.ihi.org/communities/blogs/a-primer-on-defining-the-triple-aim</w:t>
              </w:r>
            </w:p>
            <w:p w:rsidR="00237B74" w:rsidRPr="003472C2" w:rsidRDefault="00237B74" w:rsidP="003472C2">
              <w:pPr>
                <w:pStyle w:val="Bibliography"/>
                <w:spacing w:before="240" w:after="240" w:line="480" w:lineRule="auto"/>
                <w:ind w:left="720" w:hanging="720"/>
                <w:rPr>
                  <w:rFonts w:ascii="Times New Roman" w:hAnsi="Times New Roman" w:cs="Times New Roman"/>
                  <w:noProof/>
                  <w:sz w:val="24"/>
                  <w:szCs w:val="24"/>
                </w:rPr>
              </w:pPr>
              <w:r w:rsidRPr="003472C2">
                <w:rPr>
                  <w:rFonts w:ascii="Times New Roman" w:hAnsi="Times New Roman" w:cs="Times New Roman"/>
                  <w:noProof/>
                  <w:sz w:val="24"/>
                  <w:szCs w:val="24"/>
                </w:rPr>
                <w:t xml:space="preserve">Sheikh, A., Sood, H. S., &amp; Bates, D. W. (2015). Leveraging health information technology to achieve the “Triple Aim” of healthcare reform. </w:t>
              </w:r>
              <w:r w:rsidRPr="003472C2">
                <w:rPr>
                  <w:rFonts w:ascii="Times New Roman" w:hAnsi="Times New Roman" w:cs="Times New Roman"/>
                  <w:i/>
                  <w:iCs/>
                  <w:noProof/>
                  <w:sz w:val="24"/>
                  <w:szCs w:val="24"/>
                </w:rPr>
                <w:t>Journal of the American Medical Informatics Association</w:t>
              </w:r>
              <w:r w:rsidRPr="003472C2">
                <w:rPr>
                  <w:rFonts w:ascii="Times New Roman" w:hAnsi="Times New Roman" w:cs="Times New Roman"/>
                  <w:noProof/>
                  <w:sz w:val="24"/>
                  <w:szCs w:val="24"/>
                </w:rPr>
                <w:t xml:space="preserve"> </w:t>
              </w:r>
              <w:r w:rsidRPr="003472C2">
                <w:rPr>
                  <w:rFonts w:ascii="Times New Roman" w:hAnsi="Times New Roman" w:cs="Times New Roman"/>
                  <w:i/>
                  <w:iCs/>
                  <w:noProof/>
                  <w:sz w:val="24"/>
                  <w:szCs w:val="24"/>
                </w:rPr>
                <w:t>, 22</w:t>
              </w:r>
              <w:r w:rsidRPr="003472C2">
                <w:rPr>
                  <w:rFonts w:ascii="Times New Roman" w:hAnsi="Times New Roman" w:cs="Times New Roman"/>
                  <w:noProof/>
                  <w:sz w:val="24"/>
                  <w:szCs w:val="24"/>
                </w:rPr>
                <w:t xml:space="preserve"> (4), 849-856.</w:t>
              </w:r>
            </w:p>
            <w:p w:rsidR="00237B74" w:rsidRPr="003472C2" w:rsidRDefault="00237B74" w:rsidP="003472C2">
              <w:pPr>
                <w:pStyle w:val="Bibliography"/>
                <w:spacing w:before="240" w:after="240" w:line="480" w:lineRule="auto"/>
                <w:ind w:left="720" w:hanging="720"/>
                <w:rPr>
                  <w:rFonts w:ascii="Times New Roman" w:hAnsi="Times New Roman" w:cs="Times New Roman"/>
                  <w:noProof/>
                  <w:sz w:val="24"/>
                  <w:szCs w:val="24"/>
                </w:rPr>
              </w:pPr>
              <w:r w:rsidRPr="003472C2">
                <w:rPr>
                  <w:rFonts w:ascii="Times New Roman" w:hAnsi="Times New Roman" w:cs="Times New Roman"/>
                  <w:noProof/>
                  <w:sz w:val="24"/>
                  <w:szCs w:val="24"/>
                </w:rPr>
                <w:lastRenderedPageBreak/>
                <w:t xml:space="preserve">Steenkamer, B. M., Drewes, H. W., Heijink, R., Baan, C. A., &amp; Struijs, J. N. (2017). Defining population health management: a scoping review of the literature. </w:t>
              </w:r>
              <w:r w:rsidRPr="003472C2">
                <w:rPr>
                  <w:rFonts w:ascii="Times New Roman" w:hAnsi="Times New Roman" w:cs="Times New Roman"/>
                  <w:i/>
                  <w:iCs/>
                  <w:noProof/>
                  <w:sz w:val="24"/>
                  <w:szCs w:val="24"/>
                </w:rPr>
                <w:t>Population health management</w:t>
              </w:r>
              <w:r w:rsidRPr="003472C2">
                <w:rPr>
                  <w:rFonts w:ascii="Times New Roman" w:hAnsi="Times New Roman" w:cs="Times New Roman"/>
                  <w:noProof/>
                  <w:sz w:val="24"/>
                  <w:szCs w:val="24"/>
                </w:rPr>
                <w:t xml:space="preserve"> </w:t>
              </w:r>
              <w:r w:rsidRPr="003472C2">
                <w:rPr>
                  <w:rFonts w:ascii="Times New Roman" w:hAnsi="Times New Roman" w:cs="Times New Roman"/>
                  <w:i/>
                  <w:iCs/>
                  <w:noProof/>
                  <w:sz w:val="24"/>
                  <w:szCs w:val="24"/>
                </w:rPr>
                <w:t>, 20</w:t>
              </w:r>
              <w:r w:rsidRPr="003472C2">
                <w:rPr>
                  <w:rFonts w:ascii="Times New Roman" w:hAnsi="Times New Roman" w:cs="Times New Roman"/>
                  <w:noProof/>
                  <w:sz w:val="24"/>
                  <w:szCs w:val="24"/>
                </w:rPr>
                <w:t xml:space="preserve"> (1), 74-95.</w:t>
              </w:r>
            </w:p>
            <w:p w:rsidR="00237B74" w:rsidRPr="003472C2" w:rsidRDefault="00237B74" w:rsidP="003472C2">
              <w:pPr>
                <w:pStyle w:val="Bibliography"/>
                <w:spacing w:before="240" w:after="240" w:line="480" w:lineRule="auto"/>
                <w:ind w:left="720" w:hanging="720"/>
                <w:rPr>
                  <w:rFonts w:ascii="Times New Roman" w:hAnsi="Times New Roman" w:cs="Times New Roman"/>
                  <w:noProof/>
                  <w:sz w:val="24"/>
                  <w:szCs w:val="24"/>
                </w:rPr>
              </w:pPr>
              <w:r w:rsidRPr="003472C2">
                <w:rPr>
                  <w:rFonts w:ascii="Times New Roman" w:hAnsi="Times New Roman" w:cs="Times New Roman"/>
                  <w:noProof/>
                  <w:sz w:val="24"/>
                  <w:szCs w:val="24"/>
                </w:rPr>
                <w:t xml:space="preserve">Traoré, M. K., Zacharewicz, G., Duboz, R., &amp; Zeigler, B. (2019). Modeling and simulation framework for value-based healthcare systems. </w:t>
              </w:r>
              <w:r w:rsidRPr="003472C2">
                <w:rPr>
                  <w:rFonts w:ascii="Times New Roman" w:hAnsi="Times New Roman" w:cs="Times New Roman"/>
                  <w:i/>
                  <w:iCs/>
                  <w:noProof/>
                  <w:sz w:val="24"/>
                  <w:szCs w:val="24"/>
                </w:rPr>
                <w:t>Simulation</w:t>
              </w:r>
              <w:r w:rsidRPr="003472C2">
                <w:rPr>
                  <w:rFonts w:ascii="Times New Roman" w:hAnsi="Times New Roman" w:cs="Times New Roman"/>
                  <w:noProof/>
                  <w:sz w:val="24"/>
                  <w:szCs w:val="24"/>
                </w:rPr>
                <w:t xml:space="preserve"> </w:t>
              </w:r>
              <w:r w:rsidRPr="003472C2">
                <w:rPr>
                  <w:rFonts w:ascii="Times New Roman" w:hAnsi="Times New Roman" w:cs="Times New Roman"/>
                  <w:i/>
                  <w:iCs/>
                  <w:noProof/>
                  <w:sz w:val="24"/>
                  <w:szCs w:val="24"/>
                </w:rPr>
                <w:t>, 95</w:t>
              </w:r>
              <w:r w:rsidRPr="003472C2">
                <w:rPr>
                  <w:rFonts w:ascii="Times New Roman" w:hAnsi="Times New Roman" w:cs="Times New Roman"/>
                  <w:noProof/>
                  <w:sz w:val="24"/>
                  <w:szCs w:val="24"/>
                </w:rPr>
                <w:t xml:space="preserve"> (6), 481-497.</w:t>
              </w:r>
            </w:p>
            <w:p w:rsidR="00237B74" w:rsidRPr="003472C2" w:rsidRDefault="00237B74" w:rsidP="003472C2">
              <w:pPr>
                <w:pStyle w:val="Bibliography"/>
                <w:spacing w:before="240" w:after="240" w:line="480" w:lineRule="auto"/>
                <w:ind w:left="720" w:hanging="720"/>
                <w:rPr>
                  <w:rFonts w:ascii="Times New Roman" w:hAnsi="Times New Roman" w:cs="Times New Roman"/>
                  <w:noProof/>
                  <w:sz w:val="24"/>
                  <w:szCs w:val="24"/>
                </w:rPr>
              </w:pPr>
              <w:r w:rsidRPr="003472C2">
                <w:rPr>
                  <w:rFonts w:ascii="Times New Roman" w:hAnsi="Times New Roman" w:cs="Times New Roman"/>
                  <w:noProof/>
                  <w:sz w:val="24"/>
                  <w:szCs w:val="24"/>
                </w:rPr>
                <w:t xml:space="preserve">Volk, M., Sterie, J., &amp; Sedlar, U. (2015). Safety and privacy considerations for mobile application design in digital healthcare. </w:t>
              </w:r>
              <w:r w:rsidRPr="003472C2">
                <w:rPr>
                  <w:rFonts w:ascii="Times New Roman" w:hAnsi="Times New Roman" w:cs="Times New Roman"/>
                  <w:i/>
                  <w:iCs/>
                  <w:noProof/>
                  <w:sz w:val="24"/>
                  <w:szCs w:val="24"/>
                </w:rPr>
                <w:t>International Journal of Distributed Sensor Networks</w:t>
              </w:r>
              <w:r w:rsidRPr="003472C2">
                <w:rPr>
                  <w:rFonts w:ascii="Times New Roman" w:hAnsi="Times New Roman" w:cs="Times New Roman"/>
                  <w:noProof/>
                  <w:sz w:val="24"/>
                  <w:szCs w:val="24"/>
                </w:rPr>
                <w:t xml:space="preserve"> </w:t>
              </w:r>
              <w:r w:rsidRPr="003472C2">
                <w:rPr>
                  <w:rFonts w:ascii="Times New Roman" w:hAnsi="Times New Roman" w:cs="Times New Roman"/>
                  <w:i/>
                  <w:iCs/>
                  <w:noProof/>
                  <w:sz w:val="24"/>
                  <w:szCs w:val="24"/>
                </w:rPr>
                <w:t>, 11</w:t>
              </w:r>
              <w:r w:rsidRPr="003472C2">
                <w:rPr>
                  <w:rFonts w:ascii="Times New Roman" w:hAnsi="Times New Roman" w:cs="Times New Roman"/>
                  <w:noProof/>
                  <w:sz w:val="24"/>
                  <w:szCs w:val="24"/>
                </w:rPr>
                <w:t xml:space="preserve"> (10), 549420.</w:t>
              </w:r>
            </w:p>
            <w:p w:rsidR="00237B74" w:rsidRPr="003472C2" w:rsidRDefault="00237B74" w:rsidP="003472C2">
              <w:pPr>
                <w:pStyle w:val="Bibliography"/>
                <w:spacing w:before="240" w:after="240" w:line="480" w:lineRule="auto"/>
                <w:ind w:left="720" w:hanging="720"/>
                <w:rPr>
                  <w:rFonts w:ascii="Times New Roman" w:hAnsi="Times New Roman" w:cs="Times New Roman"/>
                  <w:noProof/>
                  <w:sz w:val="24"/>
                  <w:szCs w:val="24"/>
                </w:rPr>
              </w:pPr>
              <w:r w:rsidRPr="003472C2">
                <w:rPr>
                  <w:rFonts w:ascii="Times New Roman" w:hAnsi="Times New Roman" w:cs="Times New Roman"/>
                  <w:noProof/>
                  <w:sz w:val="24"/>
                  <w:szCs w:val="24"/>
                </w:rPr>
                <w:t xml:space="preserve">World Health Organization. (n.d.). </w:t>
              </w:r>
              <w:r w:rsidRPr="003472C2">
                <w:rPr>
                  <w:rFonts w:ascii="Times New Roman" w:hAnsi="Times New Roman" w:cs="Times New Roman"/>
                  <w:i/>
                  <w:iCs/>
                  <w:noProof/>
                  <w:sz w:val="24"/>
                  <w:szCs w:val="24"/>
                </w:rPr>
                <w:t>Digital Health and Innovation</w:t>
              </w:r>
              <w:r w:rsidRPr="003472C2">
                <w:rPr>
                  <w:rFonts w:ascii="Times New Roman" w:hAnsi="Times New Roman" w:cs="Times New Roman"/>
                  <w:noProof/>
                  <w:sz w:val="24"/>
                  <w:szCs w:val="24"/>
                </w:rPr>
                <w:t>. Retrieved February 2020, from World Health Organization: https://www.who.int/health-topics/digital-health#tab=tab_1</w:t>
              </w:r>
            </w:p>
            <w:p w:rsidR="00237B74" w:rsidRPr="003472C2" w:rsidRDefault="00237B74" w:rsidP="003472C2">
              <w:pPr>
                <w:spacing w:before="240" w:after="240" w:line="480" w:lineRule="auto"/>
                <w:ind w:left="720" w:hanging="720"/>
                <w:rPr>
                  <w:rFonts w:ascii="Times New Roman" w:hAnsi="Times New Roman" w:cs="Times New Roman"/>
                  <w:sz w:val="24"/>
                  <w:szCs w:val="24"/>
                </w:rPr>
              </w:pPr>
              <w:r w:rsidRPr="003472C2">
                <w:rPr>
                  <w:rFonts w:ascii="Times New Roman" w:hAnsi="Times New Roman" w:cs="Times New Roman"/>
                  <w:sz w:val="24"/>
                  <w:szCs w:val="24"/>
                </w:rPr>
                <w:fldChar w:fldCharType="end"/>
              </w:r>
            </w:p>
          </w:sdtContent>
        </w:sdt>
      </w:sdtContent>
    </w:sdt>
    <w:p w:rsidR="00107C45" w:rsidRPr="003472C2" w:rsidRDefault="00107C45" w:rsidP="003472C2">
      <w:pPr>
        <w:spacing w:before="240" w:after="240" w:line="480" w:lineRule="auto"/>
        <w:ind w:firstLine="720"/>
        <w:rPr>
          <w:rFonts w:ascii="Times New Roman" w:hAnsi="Times New Roman" w:cs="Times New Roman"/>
          <w:sz w:val="24"/>
          <w:szCs w:val="24"/>
        </w:rPr>
      </w:pPr>
    </w:p>
    <w:sectPr w:rsidR="00107C45" w:rsidRPr="003472C2" w:rsidSect="003472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119" w:rsidRDefault="00F31119" w:rsidP="00D95F30">
      <w:pPr>
        <w:spacing w:after="0" w:line="240" w:lineRule="auto"/>
      </w:pPr>
      <w:r>
        <w:separator/>
      </w:r>
    </w:p>
  </w:endnote>
  <w:endnote w:type="continuationSeparator" w:id="1">
    <w:p w:rsidR="00F31119" w:rsidRDefault="00F31119" w:rsidP="00D95F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119" w:rsidRDefault="00F31119" w:rsidP="00D95F30">
      <w:pPr>
        <w:spacing w:after="0" w:line="240" w:lineRule="auto"/>
      </w:pPr>
      <w:r>
        <w:separator/>
      </w:r>
    </w:p>
  </w:footnote>
  <w:footnote w:type="continuationSeparator" w:id="1">
    <w:p w:rsidR="00F31119" w:rsidRDefault="00F31119" w:rsidP="00D95F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C2" w:rsidRPr="003472C2" w:rsidRDefault="003472C2">
    <w:pPr>
      <w:pStyle w:val="Header"/>
      <w:jc w:val="right"/>
      <w:rPr>
        <w:rFonts w:ascii="Times New Roman" w:hAnsi="Times New Roman" w:cs="Times New Roman"/>
        <w:sz w:val="24"/>
      </w:rPr>
    </w:pPr>
    <w:r w:rsidRPr="003472C2">
      <w:rPr>
        <w:rFonts w:ascii="Times New Roman" w:hAnsi="Times New Roman" w:cs="Times New Roman"/>
        <w:sz w:val="24"/>
      </w:rPr>
      <w:t>HEALTHCARE DELIVERY MODELS</w:t>
    </w:r>
    <w:r>
      <w:rPr>
        <w:rFonts w:ascii="Times New Roman" w:hAnsi="Times New Roman" w:cs="Times New Roman"/>
        <w:sz w:val="24"/>
      </w:rPr>
      <w:tab/>
    </w:r>
    <w:r w:rsidRPr="003472C2">
      <w:rPr>
        <w:rFonts w:ascii="Times New Roman" w:hAnsi="Times New Roman" w:cs="Times New Roman"/>
        <w:sz w:val="24"/>
      </w:rPr>
      <w:tab/>
    </w:r>
    <w:sdt>
      <w:sdtPr>
        <w:rPr>
          <w:rFonts w:ascii="Times New Roman" w:hAnsi="Times New Roman" w:cs="Times New Roman"/>
          <w:sz w:val="24"/>
        </w:rPr>
        <w:id w:val="54807490"/>
        <w:docPartObj>
          <w:docPartGallery w:val="Page Numbers (Top of Page)"/>
          <w:docPartUnique/>
        </w:docPartObj>
      </w:sdtPr>
      <w:sdtContent>
        <w:r w:rsidRPr="003472C2">
          <w:rPr>
            <w:rFonts w:ascii="Times New Roman" w:hAnsi="Times New Roman" w:cs="Times New Roman"/>
            <w:sz w:val="24"/>
          </w:rPr>
          <w:fldChar w:fldCharType="begin"/>
        </w:r>
        <w:r w:rsidRPr="003472C2">
          <w:rPr>
            <w:rFonts w:ascii="Times New Roman" w:hAnsi="Times New Roman" w:cs="Times New Roman"/>
            <w:sz w:val="24"/>
          </w:rPr>
          <w:instrText xml:space="preserve"> PAGE   \* MERGEFORMAT </w:instrText>
        </w:r>
        <w:r w:rsidRPr="003472C2">
          <w:rPr>
            <w:rFonts w:ascii="Times New Roman" w:hAnsi="Times New Roman" w:cs="Times New Roman"/>
            <w:sz w:val="24"/>
          </w:rPr>
          <w:fldChar w:fldCharType="separate"/>
        </w:r>
        <w:r>
          <w:rPr>
            <w:rFonts w:ascii="Times New Roman" w:hAnsi="Times New Roman" w:cs="Times New Roman"/>
            <w:noProof/>
            <w:sz w:val="24"/>
          </w:rPr>
          <w:t>3</w:t>
        </w:r>
        <w:r w:rsidRPr="003472C2">
          <w:rPr>
            <w:rFonts w:ascii="Times New Roman" w:hAnsi="Times New Roman" w:cs="Times New Roman"/>
            <w:sz w:val="24"/>
          </w:rPr>
          <w:fldChar w:fldCharType="end"/>
        </w:r>
      </w:sdtContent>
    </w:sdt>
  </w:p>
  <w:p w:rsidR="00237B74" w:rsidRPr="003472C2" w:rsidRDefault="00237B74">
    <w:pPr>
      <w:pStyle w:val="Header"/>
      <w:jc w:val="right"/>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C2" w:rsidRPr="003472C2" w:rsidRDefault="003472C2">
    <w:pPr>
      <w:pStyle w:val="Header"/>
      <w:jc w:val="right"/>
      <w:rPr>
        <w:rFonts w:ascii="Times New Roman" w:hAnsi="Times New Roman" w:cs="Times New Roman"/>
        <w:sz w:val="24"/>
      </w:rPr>
    </w:pPr>
    <w:r w:rsidRPr="003472C2">
      <w:rPr>
        <w:rFonts w:ascii="Times New Roman" w:hAnsi="Times New Roman" w:cs="Times New Roman"/>
        <w:sz w:val="24"/>
      </w:rPr>
      <w:t xml:space="preserve">Running Head: HEALTHCARE DELIVERY MODELS </w:t>
    </w:r>
    <w:r w:rsidRPr="003472C2">
      <w:rPr>
        <w:rFonts w:ascii="Times New Roman" w:hAnsi="Times New Roman" w:cs="Times New Roman"/>
        <w:sz w:val="24"/>
      </w:rPr>
      <w:tab/>
    </w:r>
    <w:sdt>
      <w:sdtPr>
        <w:rPr>
          <w:rFonts w:ascii="Times New Roman" w:hAnsi="Times New Roman" w:cs="Times New Roman"/>
          <w:sz w:val="24"/>
        </w:rPr>
        <w:id w:val="54807687"/>
        <w:docPartObj>
          <w:docPartGallery w:val="Page Numbers (Top of Page)"/>
          <w:docPartUnique/>
        </w:docPartObj>
      </w:sdtPr>
      <w:sdtContent>
        <w:r w:rsidRPr="003472C2">
          <w:rPr>
            <w:rFonts w:ascii="Times New Roman" w:hAnsi="Times New Roman" w:cs="Times New Roman"/>
            <w:sz w:val="24"/>
          </w:rPr>
          <w:fldChar w:fldCharType="begin"/>
        </w:r>
        <w:r w:rsidRPr="003472C2">
          <w:rPr>
            <w:rFonts w:ascii="Times New Roman" w:hAnsi="Times New Roman" w:cs="Times New Roman"/>
            <w:sz w:val="24"/>
          </w:rPr>
          <w:instrText xml:space="preserve"> PAGE   \* MERGEFORMAT </w:instrText>
        </w:r>
        <w:r w:rsidRPr="003472C2">
          <w:rPr>
            <w:rFonts w:ascii="Times New Roman" w:hAnsi="Times New Roman" w:cs="Times New Roman"/>
            <w:sz w:val="24"/>
          </w:rPr>
          <w:fldChar w:fldCharType="separate"/>
        </w:r>
        <w:r>
          <w:rPr>
            <w:rFonts w:ascii="Times New Roman" w:hAnsi="Times New Roman" w:cs="Times New Roman"/>
            <w:noProof/>
            <w:sz w:val="24"/>
          </w:rPr>
          <w:t>1</w:t>
        </w:r>
        <w:r w:rsidRPr="003472C2">
          <w:rPr>
            <w:rFonts w:ascii="Times New Roman" w:hAnsi="Times New Roman" w:cs="Times New Roman"/>
            <w:sz w:val="24"/>
          </w:rPr>
          <w:fldChar w:fldCharType="end"/>
        </w:r>
      </w:sdtContent>
    </w:sdt>
  </w:p>
  <w:p w:rsidR="003472C2" w:rsidRPr="003472C2" w:rsidRDefault="003472C2">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795C28"/>
    <w:rsid w:val="000F7972"/>
    <w:rsid w:val="00107C45"/>
    <w:rsid w:val="00112591"/>
    <w:rsid w:val="00130DA5"/>
    <w:rsid w:val="00151FDE"/>
    <w:rsid w:val="001C7A73"/>
    <w:rsid w:val="001E2095"/>
    <w:rsid w:val="00237B74"/>
    <w:rsid w:val="002E6764"/>
    <w:rsid w:val="003472C2"/>
    <w:rsid w:val="00384540"/>
    <w:rsid w:val="00485752"/>
    <w:rsid w:val="004E317C"/>
    <w:rsid w:val="0057169D"/>
    <w:rsid w:val="005D7D96"/>
    <w:rsid w:val="00600131"/>
    <w:rsid w:val="006321BF"/>
    <w:rsid w:val="006A2A4F"/>
    <w:rsid w:val="006B59D3"/>
    <w:rsid w:val="006D0B8D"/>
    <w:rsid w:val="00700254"/>
    <w:rsid w:val="00726A96"/>
    <w:rsid w:val="00731995"/>
    <w:rsid w:val="00795C28"/>
    <w:rsid w:val="007A46D1"/>
    <w:rsid w:val="007A4EB3"/>
    <w:rsid w:val="00820C02"/>
    <w:rsid w:val="0088395E"/>
    <w:rsid w:val="008A588E"/>
    <w:rsid w:val="0092425B"/>
    <w:rsid w:val="00985E5E"/>
    <w:rsid w:val="00994BC0"/>
    <w:rsid w:val="009A0FB3"/>
    <w:rsid w:val="009A7478"/>
    <w:rsid w:val="00AC7447"/>
    <w:rsid w:val="00AF54AE"/>
    <w:rsid w:val="00B36351"/>
    <w:rsid w:val="00BC5BDA"/>
    <w:rsid w:val="00C247A0"/>
    <w:rsid w:val="00D95F30"/>
    <w:rsid w:val="00DE0E15"/>
    <w:rsid w:val="00E27FAB"/>
    <w:rsid w:val="00E374EF"/>
    <w:rsid w:val="00E734B1"/>
    <w:rsid w:val="00F24491"/>
    <w:rsid w:val="00F30555"/>
    <w:rsid w:val="00F31119"/>
    <w:rsid w:val="00F666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88E"/>
  </w:style>
  <w:style w:type="paragraph" w:styleId="Heading1">
    <w:name w:val="heading 1"/>
    <w:basedOn w:val="Normal"/>
    <w:next w:val="Normal"/>
    <w:link w:val="Heading1Char"/>
    <w:uiPriority w:val="9"/>
    <w:qFormat/>
    <w:rsid w:val="00C247A0"/>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F30"/>
  </w:style>
  <w:style w:type="paragraph" w:styleId="Footer">
    <w:name w:val="footer"/>
    <w:basedOn w:val="Normal"/>
    <w:link w:val="FooterChar"/>
    <w:uiPriority w:val="99"/>
    <w:unhideWhenUsed/>
    <w:rsid w:val="00D95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F30"/>
  </w:style>
  <w:style w:type="paragraph" w:styleId="BalloonText">
    <w:name w:val="Balloon Text"/>
    <w:basedOn w:val="Normal"/>
    <w:link w:val="BalloonTextChar"/>
    <w:uiPriority w:val="99"/>
    <w:semiHidden/>
    <w:unhideWhenUsed/>
    <w:rsid w:val="00AC74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7447"/>
    <w:rPr>
      <w:rFonts w:ascii="Tahoma" w:hAnsi="Tahoma" w:cs="Tahoma"/>
      <w:sz w:val="16"/>
      <w:szCs w:val="16"/>
    </w:rPr>
  </w:style>
  <w:style w:type="character" w:customStyle="1" w:styleId="Heading1Char">
    <w:name w:val="Heading 1 Char"/>
    <w:basedOn w:val="DefaultParagraphFont"/>
    <w:link w:val="Heading1"/>
    <w:uiPriority w:val="9"/>
    <w:rsid w:val="00C247A0"/>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C247A0"/>
  </w:style>
  <w:style w:type="paragraph" w:styleId="NormalWeb">
    <w:name w:val="Normal (Web)"/>
    <w:basedOn w:val="Normal"/>
    <w:uiPriority w:val="99"/>
    <w:semiHidden/>
    <w:unhideWhenUsed/>
    <w:rsid w:val="00107C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0880818">
      <w:bodyDiv w:val="1"/>
      <w:marLeft w:val="0"/>
      <w:marRight w:val="0"/>
      <w:marTop w:val="0"/>
      <w:marBottom w:val="0"/>
      <w:divBdr>
        <w:top w:val="none" w:sz="0" w:space="0" w:color="auto"/>
        <w:left w:val="none" w:sz="0" w:space="0" w:color="auto"/>
        <w:bottom w:val="none" w:sz="0" w:space="0" w:color="auto"/>
        <w:right w:val="none" w:sz="0" w:space="0" w:color="auto"/>
      </w:divBdr>
    </w:div>
    <w:div w:id="160900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Ins20</b:Tag>
    <b:SourceType>InternetSite</b:SourceType>
    <b:Guid>{A5FF8EF2-7BE9-496C-81B2-9979A6E66433}</b:Guid>
    <b:LCID>0</b:LCID>
    <b:Author>
      <b:Author>
        <b:Corporate>Institute for Healthcare Improvement</b:Corporate>
      </b:Author>
    </b:Author>
    <b:Title>The IHI Triple Aim</b:Title>
    <b:InternetSiteTitle>Institute for Healthcare Improvement</b:InternetSiteTitle>
    <b:YearAccessed>2020</b:YearAccessed>
    <b:MonthAccessed>February</b:MonthAccessed>
    <b:URL>http://www.ihi.org/engage/initiatives/TripleAim/Pages/default.aspx</b:URL>
    <b:RefOrder>2</b:RefOrder>
  </b:Source>
  <b:Source>
    <b:Tag>Hix15</b:Tag>
    <b:SourceType>InternetSite</b:SourceType>
    <b:Guid>{E0A0A80A-4277-4408-9D7A-F69CE16522EC}</b:Guid>
    <b:LCID>0</b:LCID>
    <b:Author>
      <b:Author>
        <b:NameList>
          <b:Person>
            <b:Last>Hixon</b:Last>
            <b:First>Todd</b:First>
          </b:Person>
        </b:NameList>
      </b:Author>
    </b:Author>
    <b:Title>The U.S. has Unique Ability to Cut Health Care Costs</b:Title>
    <b:InternetSiteTitle>Forbes</b:InternetSiteTitle>
    <b:Year>2015</b:Year>
    <b:Month>August</b:Month>
    <b:Day>1</b:Day>
    <b:YearAccessed>2020</b:YearAccessed>
    <b:MonthAccessed>February</b:MonthAccessed>
    <b:URL>https://www.forbes.com/sites/toddhixon/2015/08/01/the-u-s-has-unique-ability-to-cut-health-care-costs/#6a6c2bbe6baa</b:URL>
    <b:RefOrder>5</b:RefOrder>
  </b:Source>
  <b:Source>
    <b:Tag>She15</b:Tag>
    <b:SourceType>JournalArticle</b:SourceType>
    <b:Guid>{3CAFB8C8-978E-4EAF-8CBA-687A3D610B47}</b:Guid>
    <b:LCID>0</b:LCID>
    <b:Author>
      <b:Author>
        <b:NameList>
          <b:Person>
            <b:Last>Sheikh</b:Last>
            <b:First>Aziz</b:First>
          </b:Person>
          <b:Person>
            <b:Last>Sood</b:Last>
            <b:First>Harpeet</b:First>
            <b:Middle>S.</b:Middle>
          </b:Person>
          <b:Person>
            <b:Last>Bates</b:Last>
            <b:First>David</b:First>
            <b:Middle>W.</b:Middle>
          </b:Person>
        </b:NameList>
      </b:Author>
    </b:Author>
    <b:Title>Leveraging health information technology to achieve the “Triple Aim” of healthcare reform</b:Title>
    <b:Year>2015</b:Year>
    <b:JournalName>Journal of the American Medical Informatics Association</b:JournalName>
    <b:Pages>849-856</b:Pages>
    <b:Volume>22</b:Volume>
    <b:Issue>4</b:Issue>
    <b:RefOrder>3</b:RefOrder>
  </b:Source>
  <b:Source>
    <b:Tag>Ste17</b:Tag>
    <b:SourceType>JournalArticle</b:SourceType>
    <b:Guid>{57A2823F-5D11-4736-B9FF-F5F6342BBFFE}</b:Guid>
    <b:LCID>0</b:LCID>
    <b:Author>
      <b:Author>
        <b:NameList>
          <b:Person>
            <b:Last>Steenkamer</b:Last>
            <b:First>Betty</b:First>
            <b:Middle>M.</b:Middle>
          </b:Person>
          <b:Person>
            <b:Last>Drewes</b:Last>
            <b:First>Hanneke</b:First>
            <b:Middle>W.</b:Middle>
          </b:Person>
          <b:Person>
            <b:Last>Heijink</b:Last>
            <b:First>Richard</b:First>
          </b:Person>
          <b:Person>
            <b:Last>Baan</b:Last>
            <b:First>Caroline</b:First>
            <b:Middle>A.</b:Middle>
          </b:Person>
          <b:Person>
            <b:Last>Struijs</b:Last>
            <b:First>Jeroen</b:First>
            <b:Middle>N.</b:Middle>
          </b:Person>
        </b:NameList>
      </b:Author>
    </b:Author>
    <b:Title>Defining population health management: a scoping review of the literature</b:Title>
    <b:JournalName>Population health management</b:JournalName>
    <b:Year>2017</b:Year>
    <b:Pages>74-95</b:Pages>
    <b:Volume>20</b:Volume>
    <b:Issue>1</b:Issue>
    <b:RefOrder>4</b:RefOrder>
  </b:Source>
  <b:Source>
    <b:Tag>Lew141</b:Tag>
    <b:SourceType>InternetSite</b:SourceType>
    <b:Guid>{3E495CCF-1877-4F62-8CDD-D2E13C0192DD}</b:Guid>
    <b:LCID>0</b:LCID>
    <b:Author>
      <b:Author>
        <b:NameList>
          <b:Person>
            <b:Last>Lewis</b:Last>
            <b:First>Niñon</b:First>
          </b:Person>
        </b:NameList>
      </b:Author>
    </b:Author>
    <b:Title>A Primer on Defining the Triple Aim</b:Title>
    <b:Year>2014</b:Year>
    <b:InternetSiteTitle>Institute for Healthcare Improvement</b:InternetSiteTitle>
    <b:Month>October</b:Month>
    <b:Day>17</b:Day>
    <b:YearAccessed>2020</b:YearAccessed>
    <b:MonthAccessed>February</b:MonthAccessed>
    <b:URL>http://www.ihi.org/communities/blogs/a-primer-on-defining-the-triple-aim</b:URL>
    <b:RefOrder>1</b:RefOrder>
  </b:Source>
  <b:Source>
    <b:Tag>Tra191</b:Tag>
    <b:SourceType>JournalArticle</b:SourceType>
    <b:Guid>{998537D0-DBE4-467C-A7EB-5477A8E74D9C}</b:Guid>
    <b:LCID>0</b:LCID>
    <b:Author>
      <b:Author>
        <b:NameList>
          <b:Person>
            <b:Last>Traoré</b:Last>
            <b:First>Mamadou</b:First>
            <b:Middle>Kaba</b:Middle>
          </b:Person>
          <b:Person>
            <b:Last>Zacharewicz</b:Last>
            <b:First>Gregory</b:First>
          </b:Person>
          <b:Person>
            <b:Last>Duboz</b:Last>
            <b:First>Raphael</b:First>
          </b:Person>
          <b:Person>
            <b:Last>Zeigler</b:Last>
            <b:First>Bernard</b:First>
          </b:Person>
        </b:NameList>
      </b:Author>
    </b:Author>
    <b:Title>Modeling and simulation framework for value-based healthcare systems.</b:Title>
    <b:Year>2019</b:Year>
    <b:JournalName>Simulation</b:JournalName>
    <b:Pages>481-497</b:Pages>
    <b:Volume>95</b:Volume>
    <b:Issue>6</b:Issue>
    <b:RefOrder>7</b:RefOrder>
  </b:Source>
  <b:Source>
    <b:Tag>ANd15</b:Tag>
    <b:SourceType>JournalArticle</b:SourceType>
    <b:Guid>{2042558B-3038-40DB-8124-8D5D629AA90E}</b:Guid>
    <b:LCID>0</b:LCID>
    <b:Author>
      <b:Author>
        <b:NameList>
          <b:Person>
            <b:Last>ANdersson</b:Last>
            <b:First>Annette</b:First>
            <b:Middle>Erichsen</b:Middle>
          </b:Person>
          <b:Person>
            <b:Last>Bååthe</b:Last>
            <b:First>Fredrik</b:First>
          </b:Person>
          <b:Person>
            <b:Last>Wikström</b:Last>
            <b:First>Ewa</b:First>
          </b:Person>
          <b:Person>
            <b:Last>Nilsson</b:Last>
            <b:First>Kerstin</b:First>
          </b:Person>
        </b:NameList>
      </b:Author>
    </b:Author>
    <b:Title>Understanding value-based healthcare–an interview study with project team members at a Swedish university hospital</b:Title>
    <b:JournalName>Journal of Hospital Administration</b:JournalName>
    <b:Year>2015</b:Year>
    <b:Pages>64-72</b:Pages>
    <b:Volume>4</b:Volume>
    <b:Issue>4</b:Issue>
    <b:RefOrder>6</b:RefOrder>
  </b:Source>
  <b:Source>
    <b:Tag>Wor20</b:Tag>
    <b:SourceType>InternetSite</b:SourceType>
    <b:Guid>{D59557A2-89E3-4915-BC99-77F368DADA67}</b:Guid>
    <b:LCID>0</b:LCID>
    <b:Author>
      <b:Author>
        <b:Corporate>World Health Organization</b:Corporate>
      </b:Author>
    </b:Author>
    <b:Title>Digital Health and Innovation</b:Title>
    <b:InternetSiteTitle>World Health Organization</b:InternetSiteTitle>
    <b:YearAccessed>2020</b:YearAccessed>
    <b:MonthAccessed>February</b:MonthAccessed>
    <b:URL>https://www.who.int/health-topics/digital-health#tab=tab_1</b:URL>
    <b:RefOrder>9</b:RefOrder>
  </b:Source>
  <b:Source>
    <b:Tag>Vol151</b:Tag>
    <b:SourceType>JournalArticle</b:SourceType>
    <b:Guid>{D3F8EBF3-CF2D-4806-BC6A-C015DF3C0A97}</b:Guid>
    <b:LCID>0</b:LCID>
    <b:Author>
      <b:Author>
        <b:NameList>
          <b:Person>
            <b:Last>Volk</b:Last>
            <b:First>Mojca</b:First>
          </b:Person>
          <b:Person>
            <b:Last>Sterie</b:Last>
            <b:First>Janez</b:First>
          </b:Person>
          <b:Person>
            <b:Last>Sedlar</b:Last>
            <b:First>Urban</b:First>
          </b:Person>
        </b:NameList>
      </b:Author>
    </b:Author>
    <b:Title>Safety and privacy considerations for mobile application design in digital healthcare</b:Title>
    <b:Year>2015</b:Year>
    <b:JournalName>International Journal of Distributed Sensor Networks</b:JournalName>
    <b:Pages>549420</b:Pages>
    <b:Volume>11</b:Volume>
    <b:Issue>10</b:Issue>
    <b:RefOrder>10</b:RefOrder>
  </b:Source>
  <b:Source>
    <b:Tag>Bea18</b:Tag>
    <b:SourceType>JournalArticle</b:SourceType>
    <b:Guid>{9028CF47-408E-478D-B2D2-BDCF740BDB4C}</b:Guid>
    <b:LCID>0</b:LCID>
    <b:Author>
      <b:Author>
        <b:NameList>
          <b:Person>
            <b:Last>Beam</b:Last>
            <b:First>Andrew</b:First>
            <b:Middle>L</b:Middle>
          </b:Person>
          <b:Person>
            <b:Last>Kohane</b:Last>
            <b:First>Isaac</b:First>
            <b:Middle>S.</b:Middle>
          </b:Person>
        </b:NameList>
      </b:Author>
    </b:Author>
    <b:Title>Big data and machine learning in healthcare</b:Title>
    <b:JournalName>Jama</b:JournalName>
    <b:Year>2018</b:Year>
    <b:Pages>1317-1318</b:Pages>
    <b:Volume>319</b:Volume>
    <b:Issue>13</b:Issue>
    <b:RefOrder>8</b:RefOrder>
  </b:Source>
</b:Sources>
</file>

<file path=customXml/itemProps1.xml><?xml version="1.0" encoding="utf-8"?>
<ds:datastoreItem xmlns:ds="http://schemas.openxmlformats.org/officeDocument/2006/customXml" ds:itemID="{87B1A39A-31CB-4C08-B529-7C07A9092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1545</TotalTime>
  <Pages>8</Pages>
  <Words>1705</Words>
  <Characters>9721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Shayna Lopez</dc:creator>
  <cp:lastModifiedBy>ADMIN</cp:lastModifiedBy>
  <cp:revision>9</cp:revision>
  <dcterms:created xsi:type="dcterms:W3CDTF">2020-02-21T13:45:00Z</dcterms:created>
  <dcterms:modified xsi:type="dcterms:W3CDTF">2020-02-22T14:39:00Z</dcterms:modified>
</cp:coreProperties>
</file>